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Document.xml" ContentType="application/vnd.openxmlformats-officedocument.wordprocessingml.commentsExtended+xml"/>
  <Override PartName="/word/commentsIdsDocument.xml" ContentType="application/vnd.openxmlformats-officedocument.wordprocessingml.commentsIds+xml"/>
  <Override PartName="/word/commentsDocument.xml" ContentType="application/vnd.openxmlformats-officedocument.wordprocessingml.comment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71F49" w14:textId="48C14729" w:rsidR="00FB3C9D" w:rsidRDefault="003D1DDD">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w:t>
      </w:r>
      <w:r w:rsidR="00FA0774">
        <w:rPr>
          <w:rFonts w:cs="Arial"/>
          <w:b/>
          <w:sz w:val="22"/>
          <w:lang w:val="en-US"/>
        </w:rPr>
        <w:t>12</w:t>
      </w:r>
      <w:r w:rsidR="00795645">
        <w:rPr>
          <w:rFonts w:cs="Arial"/>
          <w:b/>
          <w:sz w:val="22"/>
          <w:lang w:val="en-US"/>
        </w:rPr>
        <w:t>3</w:t>
      </w:r>
      <w:r>
        <w:rPr>
          <w:rFonts w:cs="Arial"/>
          <w:b/>
          <w:i/>
          <w:sz w:val="22"/>
          <w:lang w:val="en-US"/>
        </w:rPr>
        <w:tab/>
      </w:r>
      <w:r w:rsidR="00452A13" w:rsidRPr="00452A13">
        <w:rPr>
          <w:rFonts w:cs="Arial"/>
          <w:b/>
          <w:i/>
          <w:sz w:val="22"/>
          <w:lang w:val="en-US" w:eastAsia="zh-CN"/>
        </w:rPr>
        <w:t>R2-</w:t>
      </w:r>
      <w:r w:rsidR="00795645" w:rsidRPr="00795645">
        <w:t xml:space="preserve"> </w:t>
      </w:r>
      <w:r w:rsidR="00795645" w:rsidRPr="00795645">
        <w:rPr>
          <w:rFonts w:cs="Arial"/>
          <w:b/>
          <w:i/>
          <w:sz w:val="22"/>
          <w:lang w:val="en-US" w:eastAsia="zh-CN"/>
        </w:rPr>
        <w:t>R2-2307093</w:t>
      </w:r>
    </w:p>
    <w:p w14:paraId="3F17F203" w14:textId="22758226" w:rsidR="00FB3C9D" w:rsidRDefault="00795645">
      <w:pPr>
        <w:tabs>
          <w:tab w:val="left" w:pos="1701"/>
          <w:tab w:val="right" w:pos="9639"/>
        </w:tabs>
        <w:spacing w:after="0"/>
        <w:rPr>
          <w:rFonts w:cs="Arial"/>
          <w:b/>
          <w:color w:val="000000"/>
          <w:sz w:val="24"/>
        </w:rPr>
      </w:pPr>
      <w:r>
        <w:rPr>
          <w:rFonts w:cs="Arial"/>
          <w:b/>
          <w:sz w:val="22"/>
          <w:lang w:val="en-US"/>
        </w:rPr>
        <w:t>Toulouse</w:t>
      </w:r>
      <w:r w:rsidR="00FC520C">
        <w:rPr>
          <w:rFonts w:cs="Arial"/>
          <w:b/>
          <w:sz w:val="22"/>
          <w:lang w:val="en-US"/>
        </w:rPr>
        <w:t xml:space="preserve">, </w:t>
      </w:r>
      <w:r>
        <w:rPr>
          <w:rFonts w:cs="Arial"/>
          <w:b/>
          <w:sz w:val="22"/>
          <w:lang w:val="en-US"/>
        </w:rPr>
        <w:t>France</w:t>
      </w:r>
      <w:r w:rsidR="00FC520C">
        <w:rPr>
          <w:rFonts w:cs="Arial"/>
          <w:b/>
          <w:sz w:val="22"/>
          <w:lang w:val="en-US"/>
        </w:rPr>
        <w:t xml:space="preserve">, </w:t>
      </w:r>
      <w:r>
        <w:rPr>
          <w:rFonts w:cs="Arial"/>
          <w:b/>
          <w:sz w:val="22"/>
          <w:lang w:val="en-US"/>
        </w:rPr>
        <w:t>August</w:t>
      </w:r>
      <w:r w:rsidR="00FA0774">
        <w:rPr>
          <w:rFonts w:cs="Arial"/>
          <w:b/>
          <w:sz w:val="22"/>
          <w:lang w:val="en-US"/>
        </w:rPr>
        <w:t xml:space="preserve"> </w:t>
      </w:r>
      <w:r w:rsidR="003D1DDD">
        <w:rPr>
          <w:rFonts w:cs="Arial"/>
          <w:b/>
          <w:sz w:val="22"/>
          <w:lang w:val="en-US"/>
        </w:rPr>
        <w:t>202</w:t>
      </w:r>
      <w:r w:rsidR="00826053">
        <w:rPr>
          <w:rFonts w:cs="Arial"/>
          <w:b/>
          <w:sz w:val="22"/>
          <w:lang w:val="en-US"/>
        </w:rPr>
        <w:t>3</w:t>
      </w:r>
      <w:r w:rsidR="003D1DDD">
        <w:rPr>
          <w:rFonts w:cs="Arial"/>
          <w:b/>
          <w:sz w:val="22"/>
          <w:lang w:val="en-US"/>
        </w:rPr>
        <w:tab/>
      </w:r>
      <w:bookmarkEnd w:id="0"/>
      <w:bookmarkEnd w:id="1"/>
      <w:bookmarkEnd w:id="2"/>
      <w:bookmarkEnd w:id="3"/>
    </w:p>
    <w:p w14:paraId="14AC234D" w14:textId="77777777" w:rsidR="00FB3C9D" w:rsidRDefault="00FB3C9D">
      <w:pPr>
        <w:tabs>
          <w:tab w:val="left" w:pos="1701"/>
          <w:tab w:val="right" w:pos="9639"/>
        </w:tabs>
        <w:spacing w:before="100" w:beforeAutospacing="1" w:after="100" w:afterAutospacing="1"/>
        <w:rPr>
          <w:rFonts w:cs="Arial"/>
          <w:b/>
          <w:color w:val="000000"/>
          <w:sz w:val="24"/>
        </w:rPr>
      </w:pPr>
    </w:p>
    <w:p w14:paraId="2AD2FC05" w14:textId="3F7682A0" w:rsidR="00FB3C9D" w:rsidRDefault="003D1DDD">
      <w:pPr>
        <w:pStyle w:val="3GPPHeader"/>
        <w:rPr>
          <w:sz w:val="22"/>
        </w:rPr>
      </w:pPr>
      <w:r>
        <w:rPr>
          <w:sz w:val="22"/>
        </w:rPr>
        <w:t>Agenda Item:</w:t>
      </w:r>
      <w:r>
        <w:rPr>
          <w:sz w:val="22"/>
        </w:rPr>
        <w:tab/>
      </w:r>
      <w:r w:rsidR="00FD1D52">
        <w:rPr>
          <w:sz w:val="22"/>
        </w:rPr>
        <w:t>7</w:t>
      </w:r>
      <w:r w:rsidR="00E31D0E">
        <w:rPr>
          <w:sz w:val="22"/>
        </w:rPr>
        <w:t>.9.4</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5224C830" w:rsidR="00FB3C9D" w:rsidRDefault="003D1DDD">
      <w:pPr>
        <w:pStyle w:val="3GPPHeader"/>
        <w:rPr>
          <w:sz w:val="22"/>
        </w:rPr>
      </w:pPr>
      <w:r>
        <w:rPr>
          <w:sz w:val="22"/>
        </w:rPr>
        <w:t>Title:</w:t>
      </w:r>
      <w:r>
        <w:rPr>
          <w:sz w:val="22"/>
        </w:rPr>
        <w:tab/>
        <w:t xml:space="preserve">Discussion on </w:t>
      </w:r>
      <w:r w:rsidR="00E31D0E">
        <w:rPr>
          <w:sz w:val="22"/>
        </w:rPr>
        <w:t>multi-path SL relay</w:t>
      </w:r>
      <w:r>
        <w:rPr>
          <w:sz w:val="22"/>
        </w:rPr>
        <w:t xml:space="preserve"> </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r>
        <w:t>Introduction</w:t>
      </w:r>
      <w:bookmarkStart w:id="5" w:name="_Ref178064866"/>
      <w:bookmarkEnd w:id="4"/>
    </w:p>
    <w:p w14:paraId="44D5DC77" w14:textId="418686D6" w:rsidR="00041594" w:rsidRPr="00041594" w:rsidRDefault="003D1DDD" w:rsidP="00E54656">
      <w:pPr>
        <w:rPr>
          <w:rFonts w:eastAsia="Batang"/>
          <w:lang w:eastAsia="ko-KR"/>
        </w:rPr>
      </w:pPr>
      <w:r>
        <w:rPr>
          <w:lang w:eastAsia="ko-KR"/>
        </w:rPr>
        <w:t xml:space="preserve">This paper will discuss </w:t>
      </w:r>
      <w:r w:rsidR="00E31D0E">
        <w:rPr>
          <w:lang w:eastAsia="ko-KR"/>
        </w:rPr>
        <w:t>the multi-path relay</w:t>
      </w:r>
      <w:bookmarkEnd w:id="5"/>
    </w:p>
    <w:p w14:paraId="5EE19B22" w14:textId="79B19FA6" w:rsidR="002110D8" w:rsidRDefault="002110D8" w:rsidP="002110D8">
      <w:pPr>
        <w:pStyle w:val="1"/>
      </w:pPr>
      <w:r>
        <w:rPr>
          <w:rFonts w:hint="eastAsia"/>
        </w:rPr>
        <w:t>Discussion</w:t>
      </w:r>
      <w:r w:rsidR="007F435B">
        <w:t xml:space="preserve"> on Scenario-1</w:t>
      </w:r>
    </w:p>
    <w:p w14:paraId="794EF828" w14:textId="70E1CA39" w:rsidR="00C723FD" w:rsidRDefault="00C723FD" w:rsidP="005C5CDB">
      <w:pPr>
        <w:pStyle w:val="20"/>
      </w:pPr>
      <w:r>
        <w:t>CP Related</w:t>
      </w:r>
    </w:p>
    <w:p w14:paraId="1CB32B9C" w14:textId="06E09076" w:rsidR="00324FA1" w:rsidRDefault="00324FA1" w:rsidP="00324FA1">
      <w:pPr>
        <w:pStyle w:val="30"/>
        <w:ind w:hanging="4264"/>
      </w:pPr>
      <w:r>
        <w:rPr>
          <w:rFonts w:hint="eastAsia"/>
        </w:rPr>
        <w:t>I</w:t>
      </w:r>
      <w:r>
        <w:t xml:space="preserve">ssue-0: </w:t>
      </w:r>
      <w:r w:rsidR="00795645">
        <w:t>Architecture</w:t>
      </w:r>
    </w:p>
    <w:p w14:paraId="04EBE435" w14:textId="45AD51A2" w:rsidR="00324FA1" w:rsidRDefault="00324FA1" w:rsidP="00324FA1">
      <w:r>
        <w:rPr>
          <w:rFonts w:hint="eastAsia"/>
        </w:rPr>
        <w:t>I</w:t>
      </w:r>
      <w:r>
        <w:t>n 122, R2 reached the following WA</w:t>
      </w:r>
    </w:p>
    <w:p w14:paraId="0A14C4A6" w14:textId="77777777" w:rsidR="00324FA1" w:rsidRDefault="00324FA1" w:rsidP="00795645">
      <w:pPr>
        <w:pStyle w:val="Doc-text2"/>
        <w:pBdr>
          <w:top w:val="single" w:sz="4" w:space="1" w:color="auto"/>
          <w:left w:val="single" w:sz="4" w:space="4" w:color="auto"/>
          <w:bottom w:val="single" w:sz="4" w:space="1" w:color="auto"/>
          <w:right w:val="single" w:sz="4" w:space="4" w:color="auto"/>
        </w:pBdr>
        <w:ind w:left="363"/>
      </w:pPr>
      <w:r w:rsidRPr="00A618D1">
        <w:rPr>
          <w:highlight w:val="yellow"/>
        </w:rPr>
        <w:t>WA:</w:t>
      </w:r>
      <w:r>
        <w:t xml:space="preserve"> For Scenario-1/2, MP remote UE is configured with a single cell group, i.e., MCG, for the direct path, and SL configuration, for the indirect path.</w:t>
      </w:r>
    </w:p>
    <w:p w14:paraId="712349DF" w14:textId="33B19FF8" w:rsidR="00324FA1" w:rsidRPr="002024EA" w:rsidRDefault="00324FA1" w:rsidP="00795645">
      <w:pPr>
        <w:pStyle w:val="Proposal"/>
        <w:spacing w:beforeLines="50" w:before="120"/>
      </w:pPr>
      <w:bookmarkStart w:id="6" w:name="_Toc142553157"/>
      <w:r>
        <w:rPr>
          <w:rFonts w:hint="eastAsia"/>
        </w:rPr>
        <w:t>R</w:t>
      </w:r>
      <w:r>
        <w:t xml:space="preserve">2 confirm the WA </w:t>
      </w:r>
      <w:r w:rsidR="002024EA">
        <w:t xml:space="preserve">that: </w:t>
      </w:r>
      <w:r w:rsidR="002024EA" w:rsidRPr="002024EA">
        <w:t>For Scenario-1/2, MP remote UE is configured with a single cell group, i.e., MCG, for the direct path, and SL configuration, for the indirect path.</w:t>
      </w:r>
      <w:bookmarkEnd w:id="6"/>
    </w:p>
    <w:p w14:paraId="6A13FC44" w14:textId="77777777" w:rsidR="00324FA1" w:rsidRPr="00324FA1" w:rsidRDefault="00324FA1" w:rsidP="00795645"/>
    <w:p w14:paraId="16C8493D" w14:textId="66492336" w:rsidR="001166CA" w:rsidRPr="001166CA" w:rsidRDefault="00460E66" w:rsidP="00795645">
      <w:pPr>
        <w:pStyle w:val="30"/>
        <w:ind w:hanging="4264"/>
      </w:pPr>
      <w:r>
        <w:rPr>
          <w:rFonts w:hint="eastAsia"/>
        </w:rPr>
        <w:t>I</w:t>
      </w:r>
      <w:r>
        <w:t>ssue-1: Details on Path Switching Procedure</w:t>
      </w:r>
    </w:p>
    <w:p w14:paraId="2096DC21" w14:textId="0B0D0C96" w:rsidR="00FA0774" w:rsidRDefault="00FA0774" w:rsidP="00FA0774">
      <w:r>
        <w:rPr>
          <w:rFonts w:hint="eastAsia"/>
        </w:rPr>
        <w:t>I</w:t>
      </w:r>
      <w:r>
        <w:t>n 121, the following conclusion was reached</w:t>
      </w:r>
    </w:p>
    <w:p w14:paraId="3FD30736" w14:textId="77777777" w:rsidR="00FA0774" w:rsidRPr="00FA0774" w:rsidRDefault="00FA0774" w:rsidP="0041376E">
      <w:pPr>
        <w:pBdr>
          <w:top w:val="single" w:sz="4" w:space="0" w:color="auto"/>
          <w:left w:val="single" w:sz="4" w:space="0" w:color="auto"/>
          <w:bottom w:val="single" w:sz="4" w:space="0" w:color="auto"/>
          <w:right w:val="single" w:sz="4" w:space="0" w:color="auto"/>
          <w:between w:val="none" w:sz="0" w:space="0" w:color="auto"/>
        </w:pBdr>
      </w:pPr>
      <w:r w:rsidRPr="00FA0774">
        <w:t>Agreements:</w:t>
      </w:r>
    </w:p>
    <w:p w14:paraId="1DC873D8" w14:textId="77777777" w:rsidR="00FA0774" w:rsidRPr="00FA0774" w:rsidRDefault="00FA0774" w:rsidP="0041376E">
      <w:pPr>
        <w:pBdr>
          <w:top w:val="single" w:sz="4" w:space="0" w:color="auto"/>
          <w:left w:val="single" w:sz="4" w:space="0" w:color="auto"/>
          <w:bottom w:val="single" w:sz="4" w:space="0" w:color="auto"/>
          <w:right w:val="single" w:sz="4" w:space="0" w:color="auto"/>
          <w:between w:val="none" w:sz="0" w:space="0" w:color="auto"/>
        </w:pBdr>
      </w:pPr>
      <w:r w:rsidRPr="00FA0774">
        <w:t xml:space="preserve">As a baseline, direct path addition for multi-path is a </w:t>
      </w:r>
      <w:r w:rsidRPr="0041376E">
        <w:rPr>
          <w:highlight w:val="yellow"/>
        </w:rPr>
        <w:t>path switch procedure</w:t>
      </w:r>
      <w:r w:rsidRPr="00FA0774">
        <w:t xml:space="preserve"> in which the target configuration contains both paths.</w:t>
      </w:r>
    </w:p>
    <w:p w14:paraId="2E10D50D" w14:textId="77777777" w:rsidR="00FA0774" w:rsidRPr="00FA0774" w:rsidRDefault="00FA0774" w:rsidP="0041376E">
      <w:pPr>
        <w:pBdr>
          <w:top w:val="single" w:sz="4" w:space="0" w:color="auto"/>
          <w:left w:val="single" w:sz="4" w:space="0" w:color="auto"/>
          <w:bottom w:val="single" w:sz="4" w:space="0" w:color="auto"/>
          <w:right w:val="single" w:sz="4" w:space="0" w:color="auto"/>
          <w:between w:val="none" w:sz="0" w:space="0" w:color="auto"/>
        </w:pBdr>
      </w:pPr>
      <w:r w:rsidRPr="00FA0774">
        <w:t>Upon direct path addition for multi-path, one of the serving cells of the added direct path is configured as PCell for the remote UE.</w:t>
      </w:r>
    </w:p>
    <w:p w14:paraId="3AD47610" w14:textId="5D5B870D" w:rsidR="00FA0774" w:rsidRDefault="00FA0774" w:rsidP="00FA0774">
      <w:r>
        <w:rPr>
          <w:rFonts w:hint="eastAsia"/>
        </w:rPr>
        <w:t>I</w:t>
      </w:r>
      <w:r>
        <w:t>n R17, path switching procedure’ was implemented via reconfiguration-with-sync, with a new flag of path switching</w:t>
      </w:r>
    </w:p>
    <w:p w14:paraId="4D0889EE" w14:textId="77777777" w:rsidR="00FA0774" w:rsidRPr="00FA0774" w:rsidRDefault="00FA0774" w:rsidP="00FA0774">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1376E">
        <w:rPr>
          <w:rFonts w:ascii="Courier New" w:eastAsia="Times New Roman" w:hAnsi="Courier New"/>
          <w:noProof/>
          <w:sz w:val="16"/>
          <w:szCs w:val="20"/>
          <w:highlight w:val="yellow"/>
          <w:lang w:eastAsia="en-GB"/>
        </w:rPr>
        <w:t xml:space="preserve">ReconfigurationWithSync ::=         </w:t>
      </w:r>
      <w:r w:rsidRPr="0041376E">
        <w:rPr>
          <w:rFonts w:ascii="Courier New" w:eastAsia="Times New Roman" w:hAnsi="Courier New"/>
          <w:noProof/>
          <w:color w:val="993366"/>
          <w:sz w:val="16"/>
          <w:szCs w:val="20"/>
          <w:highlight w:val="yellow"/>
          <w:lang w:eastAsia="en-GB"/>
        </w:rPr>
        <w:t>SEQUENCE</w:t>
      </w:r>
      <w:r w:rsidRPr="0041376E">
        <w:rPr>
          <w:rFonts w:ascii="Courier New" w:eastAsia="Times New Roman" w:hAnsi="Courier New"/>
          <w:noProof/>
          <w:sz w:val="16"/>
          <w:szCs w:val="20"/>
          <w:highlight w:val="yellow"/>
          <w:lang w:eastAsia="en-GB"/>
        </w:rPr>
        <w:t xml:space="preserve"> {</w:t>
      </w:r>
    </w:p>
    <w:p w14:paraId="5BA06087" w14:textId="77777777" w:rsidR="00FA0774" w:rsidRPr="00FA0774" w:rsidRDefault="00FA0774" w:rsidP="00FA0774">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FA0774">
        <w:rPr>
          <w:rFonts w:ascii="Courier New" w:eastAsia="Times New Roman" w:hAnsi="Courier New"/>
          <w:noProof/>
          <w:sz w:val="16"/>
          <w:szCs w:val="20"/>
          <w:lang w:eastAsia="en-GB"/>
        </w:rPr>
        <w:t xml:space="preserve">    spCellConfigCommon                  ServingCellConfigCommon                                     </w:t>
      </w:r>
      <w:r w:rsidRPr="00FA0774">
        <w:rPr>
          <w:rFonts w:ascii="Courier New" w:eastAsia="Times New Roman" w:hAnsi="Courier New"/>
          <w:noProof/>
          <w:color w:val="993366"/>
          <w:sz w:val="16"/>
          <w:szCs w:val="20"/>
          <w:lang w:eastAsia="en-GB"/>
        </w:rPr>
        <w:t>OPTIONAL</w:t>
      </w:r>
      <w:r w:rsidRPr="00FA0774">
        <w:rPr>
          <w:rFonts w:ascii="Courier New" w:eastAsia="Times New Roman" w:hAnsi="Courier New"/>
          <w:noProof/>
          <w:sz w:val="16"/>
          <w:szCs w:val="20"/>
          <w:lang w:eastAsia="en-GB"/>
        </w:rPr>
        <w:t xml:space="preserve">,   </w:t>
      </w:r>
      <w:r w:rsidRPr="00FA0774">
        <w:rPr>
          <w:rFonts w:ascii="Courier New" w:eastAsia="Times New Roman" w:hAnsi="Courier New"/>
          <w:noProof/>
          <w:color w:val="808080"/>
          <w:sz w:val="16"/>
          <w:szCs w:val="20"/>
          <w:lang w:eastAsia="en-GB"/>
        </w:rPr>
        <w:t>-- Need M</w:t>
      </w:r>
    </w:p>
    <w:p w14:paraId="32A3F88E" w14:textId="77777777" w:rsidR="00FA0774" w:rsidRPr="00FA0774" w:rsidRDefault="00FA0774" w:rsidP="00FA0774">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FA0774">
        <w:rPr>
          <w:rFonts w:ascii="Courier New" w:eastAsia="Times New Roman" w:hAnsi="Courier New"/>
          <w:noProof/>
          <w:sz w:val="16"/>
          <w:szCs w:val="20"/>
          <w:lang w:eastAsia="en-GB"/>
        </w:rPr>
        <w:t xml:space="preserve">    newUE-Identity                      RNTI-Value,</w:t>
      </w:r>
    </w:p>
    <w:p w14:paraId="57832D6F" w14:textId="77777777" w:rsidR="00FA0774" w:rsidRPr="00FA0774" w:rsidRDefault="00FA0774" w:rsidP="00FA0774">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FA0774">
        <w:rPr>
          <w:rFonts w:ascii="Courier New" w:eastAsia="Times New Roman" w:hAnsi="Courier New"/>
          <w:noProof/>
          <w:sz w:val="16"/>
          <w:szCs w:val="20"/>
          <w:lang w:eastAsia="en-GB"/>
        </w:rPr>
        <w:t xml:space="preserve">    t304                                </w:t>
      </w:r>
      <w:r w:rsidRPr="00FA0774">
        <w:rPr>
          <w:rFonts w:ascii="Courier New" w:eastAsia="Times New Roman" w:hAnsi="Courier New"/>
          <w:noProof/>
          <w:color w:val="993366"/>
          <w:sz w:val="16"/>
          <w:szCs w:val="20"/>
          <w:lang w:eastAsia="en-GB"/>
        </w:rPr>
        <w:t>ENUMERATED</w:t>
      </w:r>
      <w:r w:rsidRPr="00FA0774">
        <w:rPr>
          <w:rFonts w:ascii="Courier New" w:eastAsia="Times New Roman" w:hAnsi="Courier New"/>
          <w:noProof/>
          <w:sz w:val="16"/>
          <w:szCs w:val="20"/>
          <w:lang w:eastAsia="en-GB"/>
        </w:rPr>
        <w:t xml:space="preserve"> {ms50, ms100, ms150, ms200, ms500, ms1000, ms2000, ms10000},</w:t>
      </w:r>
    </w:p>
    <w:p w14:paraId="5E72F0F6" w14:textId="77777777" w:rsidR="00FA0774" w:rsidRPr="00FA0774" w:rsidRDefault="00FA0774" w:rsidP="00FA0774">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FA0774">
        <w:rPr>
          <w:rFonts w:ascii="Courier New" w:eastAsia="Times New Roman" w:hAnsi="Courier New"/>
          <w:noProof/>
          <w:sz w:val="16"/>
          <w:szCs w:val="20"/>
          <w:lang w:eastAsia="en-GB"/>
        </w:rPr>
        <w:t xml:space="preserve">    rach-ConfigDedicated                </w:t>
      </w:r>
      <w:r w:rsidRPr="00FA0774">
        <w:rPr>
          <w:rFonts w:ascii="Courier New" w:eastAsia="Times New Roman" w:hAnsi="Courier New"/>
          <w:noProof/>
          <w:color w:val="993366"/>
          <w:sz w:val="16"/>
          <w:szCs w:val="20"/>
          <w:lang w:eastAsia="en-GB"/>
        </w:rPr>
        <w:t>CHOICE</w:t>
      </w:r>
      <w:r w:rsidRPr="00FA0774">
        <w:rPr>
          <w:rFonts w:ascii="Courier New" w:eastAsia="Times New Roman" w:hAnsi="Courier New"/>
          <w:noProof/>
          <w:sz w:val="16"/>
          <w:szCs w:val="20"/>
          <w:lang w:eastAsia="en-GB"/>
        </w:rPr>
        <w:t xml:space="preserve"> {</w:t>
      </w:r>
    </w:p>
    <w:p w14:paraId="7A92EDF2" w14:textId="77777777" w:rsidR="00FA0774" w:rsidRPr="00FA0774" w:rsidRDefault="00FA0774" w:rsidP="00FA0774">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FA0774">
        <w:rPr>
          <w:rFonts w:ascii="Courier New" w:eastAsia="Times New Roman" w:hAnsi="Courier New"/>
          <w:noProof/>
          <w:sz w:val="16"/>
          <w:szCs w:val="20"/>
          <w:lang w:eastAsia="en-GB"/>
        </w:rPr>
        <w:t xml:space="preserve">        uplink                              RACH-ConfigDedicated,</w:t>
      </w:r>
    </w:p>
    <w:p w14:paraId="71BF6249" w14:textId="77777777" w:rsidR="00FA0774" w:rsidRPr="00FA0774" w:rsidRDefault="00FA0774" w:rsidP="00FA0774">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FA0774">
        <w:rPr>
          <w:rFonts w:ascii="Courier New" w:eastAsia="Times New Roman" w:hAnsi="Courier New"/>
          <w:noProof/>
          <w:sz w:val="16"/>
          <w:szCs w:val="20"/>
          <w:lang w:eastAsia="en-GB"/>
        </w:rPr>
        <w:t xml:space="preserve">        supplementaryUplink                 RACH-ConfigDedicated</w:t>
      </w:r>
    </w:p>
    <w:p w14:paraId="562A70A5" w14:textId="77777777" w:rsidR="00FA0774" w:rsidRPr="00FA0774" w:rsidRDefault="00FA0774" w:rsidP="00FA0774">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FA0774">
        <w:rPr>
          <w:rFonts w:ascii="Courier New" w:eastAsia="Times New Roman" w:hAnsi="Courier New"/>
          <w:noProof/>
          <w:sz w:val="16"/>
          <w:szCs w:val="20"/>
          <w:lang w:eastAsia="en-GB"/>
        </w:rPr>
        <w:t xml:space="preserve">    }                                                                                               </w:t>
      </w:r>
      <w:r w:rsidRPr="00FA0774">
        <w:rPr>
          <w:rFonts w:ascii="Courier New" w:eastAsia="Times New Roman" w:hAnsi="Courier New"/>
          <w:noProof/>
          <w:color w:val="993366"/>
          <w:sz w:val="16"/>
          <w:szCs w:val="20"/>
          <w:lang w:eastAsia="en-GB"/>
        </w:rPr>
        <w:t>OPTIONAL</w:t>
      </w:r>
      <w:r w:rsidRPr="00FA0774">
        <w:rPr>
          <w:rFonts w:ascii="Courier New" w:eastAsia="Times New Roman" w:hAnsi="Courier New"/>
          <w:noProof/>
          <w:sz w:val="16"/>
          <w:szCs w:val="20"/>
          <w:lang w:eastAsia="en-GB"/>
        </w:rPr>
        <w:t xml:space="preserve">,   </w:t>
      </w:r>
      <w:r w:rsidRPr="00FA0774">
        <w:rPr>
          <w:rFonts w:ascii="Courier New" w:eastAsia="Times New Roman" w:hAnsi="Courier New"/>
          <w:noProof/>
          <w:color w:val="808080"/>
          <w:sz w:val="16"/>
          <w:szCs w:val="20"/>
          <w:lang w:eastAsia="en-GB"/>
        </w:rPr>
        <w:t>-- Need N</w:t>
      </w:r>
    </w:p>
    <w:p w14:paraId="353059F6" w14:textId="77777777" w:rsidR="00FA0774" w:rsidRPr="00FA0774" w:rsidRDefault="00FA0774" w:rsidP="00FA0774">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FA0774">
        <w:rPr>
          <w:rFonts w:ascii="Courier New" w:eastAsia="Times New Roman" w:hAnsi="Courier New"/>
          <w:noProof/>
          <w:sz w:val="16"/>
          <w:szCs w:val="20"/>
          <w:lang w:eastAsia="en-GB"/>
        </w:rPr>
        <w:t xml:space="preserve">    ...,</w:t>
      </w:r>
    </w:p>
    <w:p w14:paraId="1AF7FB0D" w14:textId="77777777" w:rsidR="00FA0774" w:rsidRPr="00FA0774" w:rsidRDefault="00FA0774" w:rsidP="00FA0774">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FA0774">
        <w:rPr>
          <w:rFonts w:ascii="Courier New" w:eastAsia="Times New Roman" w:hAnsi="Courier New"/>
          <w:noProof/>
          <w:sz w:val="16"/>
          <w:szCs w:val="20"/>
          <w:lang w:eastAsia="en-GB"/>
        </w:rPr>
        <w:t xml:space="preserve">    [[</w:t>
      </w:r>
    </w:p>
    <w:p w14:paraId="3666DC8B" w14:textId="77777777" w:rsidR="00FA0774" w:rsidRPr="00FA0774" w:rsidRDefault="00FA0774" w:rsidP="00FA0774">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FA0774">
        <w:rPr>
          <w:rFonts w:ascii="Courier New" w:eastAsia="Times New Roman" w:hAnsi="Courier New"/>
          <w:noProof/>
          <w:sz w:val="16"/>
          <w:szCs w:val="20"/>
          <w:lang w:eastAsia="en-GB"/>
        </w:rPr>
        <w:lastRenderedPageBreak/>
        <w:t xml:space="preserve">    smtc                                SSB-MTC                                                     </w:t>
      </w:r>
      <w:r w:rsidRPr="00FA0774">
        <w:rPr>
          <w:rFonts w:ascii="Courier New" w:eastAsia="Times New Roman" w:hAnsi="Courier New"/>
          <w:noProof/>
          <w:color w:val="993366"/>
          <w:sz w:val="16"/>
          <w:szCs w:val="20"/>
          <w:lang w:eastAsia="en-GB"/>
        </w:rPr>
        <w:t>OPTIONAL</w:t>
      </w:r>
      <w:r w:rsidRPr="00FA0774">
        <w:rPr>
          <w:rFonts w:ascii="Courier New" w:eastAsia="Times New Roman" w:hAnsi="Courier New"/>
          <w:noProof/>
          <w:sz w:val="16"/>
          <w:szCs w:val="20"/>
          <w:lang w:eastAsia="en-GB"/>
        </w:rPr>
        <w:t xml:space="preserve">    </w:t>
      </w:r>
      <w:r w:rsidRPr="00FA0774">
        <w:rPr>
          <w:rFonts w:ascii="Courier New" w:eastAsia="Times New Roman" w:hAnsi="Courier New"/>
          <w:noProof/>
          <w:color w:val="808080"/>
          <w:sz w:val="16"/>
          <w:szCs w:val="20"/>
          <w:lang w:eastAsia="en-GB"/>
        </w:rPr>
        <w:t>-- Need S</w:t>
      </w:r>
    </w:p>
    <w:p w14:paraId="23278A87" w14:textId="77777777" w:rsidR="00FA0774" w:rsidRPr="00FA0774" w:rsidRDefault="00FA0774" w:rsidP="00FA0774">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FA0774">
        <w:rPr>
          <w:rFonts w:ascii="Courier New" w:eastAsia="Times New Roman" w:hAnsi="Courier New"/>
          <w:noProof/>
          <w:sz w:val="16"/>
          <w:szCs w:val="20"/>
          <w:lang w:eastAsia="en-GB"/>
        </w:rPr>
        <w:t xml:space="preserve">    ]],</w:t>
      </w:r>
    </w:p>
    <w:p w14:paraId="3EFA2234" w14:textId="77777777" w:rsidR="00FA0774" w:rsidRPr="00FA0774" w:rsidRDefault="00FA0774" w:rsidP="00FA0774">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FA0774">
        <w:rPr>
          <w:rFonts w:ascii="Courier New" w:eastAsia="Times New Roman" w:hAnsi="Courier New"/>
          <w:noProof/>
          <w:sz w:val="16"/>
          <w:szCs w:val="20"/>
          <w:lang w:eastAsia="en-GB"/>
        </w:rPr>
        <w:t xml:space="preserve">    [[</w:t>
      </w:r>
    </w:p>
    <w:p w14:paraId="1CFEF178" w14:textId="77777777" w:rsidR="00FA0774" w:rsidRPr="00FA0774" w:rsidRDefault="00FA0774" w:rsidP="00FA0774">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FA0774">
        <w:rPr>
          <w:rFonts w:ascii="Courier New" w:eastAsia="Times New Roman" w:hAnsi="Courier New"/>
          <w:noProof/>
          <w:sz w:val="16"/>
          <w:szCs w:val="20"/>
          <w:lang w:eastAsia="en-GB"/>
        </w:rPr>
        <w:t xml:space="preserve">    daps-UplinkPowerConfig-r16      DAPS-UplinkPowerConfig-r16                                      </w:t>
      </w:r>
      <w:r w:rsidRPr="00FA0774">
        <w:rPr>
          <w:rFonts w:ascii="Courier New" w:eastAsia="Times New Roman" w:hAnsi="Courier New"/>
          <w:noProof/>
          <w:color w:val="993366"/>
          <w:sz w:val="16"/>
          <w:szCs w:val="20"/>
          <w:lang w:eastAsia="en-GB"/>
        </w:rPr>
        <w:t>OPTIONAL</w:t>
      </w:r>
      <w:r w:rsidRPr="00FA0774">
        <w:rPr>
          <w:rFonts w:ascii="Courier New" w:eastAsia="Times New Roman" w:hAnsi="Courier New"/>
          <w:noProof/>
          <w:sz w:val="16"/>
          <w:szCs w:val="20"/>
          <w:lang w:eastAsia="en-GB"/>
        </w:rPr>
        <w:t xml:space="preserve">    </w:t>
      </w:r>
      <w:r w:rsidRPr="00FA0774">
        <w:rPr>
          <w:rFonts w:ascii="Courier New" w:eastAsia="Times New Roman" w:hAnsi="Courier New"/>
          <w:noProof/>
          <w:color w:val="808080"/>
          <w:sz w:val="16"/>
          <w:szCs w:val="20"/>
          <w:lang w:eastAsia="en-GB"/>
        </w:rPr>
        <w:t>-- Need N</w:t>
      </w:r>
    </w:p>
    <w:p w14:paraId="7B82547E" w14:textId="77777777" w:rsidR="00FA0774" w:rsidRPr="00FA0774" w:rsidRDefault="00FA0774" w:rsidP="00FA0774">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FA0774">
        <w:rPr>
          <w:rFonts w:ascii="Courier New" w:eastAsia="Times New Roman" w:hAnsi="Courier New"/>
          <w:noProof/>
          <w:sz w:val="16"/>
          <w:szCs w:val="20"/>
          <w:lang w:eastAsia="en-GB"/>
        </w:rPr>
        <w:t xml:space="preserve">    ]],</w:t>
      </w:r>
    </w:p>
    <w:p w14:paraId="51F0660D" w14:textId="77777777" w:rsidR="00FA0774" w:rsidRPr="00FA0774" w:rsidRDefault="00FA0774" w:rsidP="00FA0774">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FA0774">
        <w:rPr>
          <w:rFonts w:ascii="Courier New" w:eastAsia="Times New Roman" w:hAnsi="Courier New"/>
          <w:noProof/>
          <w:sz w:val="16"/>
          <w:szCs w:val="20"/>
          <w:lang w:eastAsia="en-GB"/>
        </w:rPr>
        <w:t xml:space="preserve">    [[</w:t>
      </w:r>
    </w:p>
    <w:p w14:paraId="0E87D95E" w14:textId="77777777" w:rsidR="00FA0774" w:rsidRPr="00FA0774" w:rsidRDefault="00FA0774" w:rsidP="00FA0774">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FA0774">
        <w:rPr>
          <w:rFonts w:ascii="Courier New" w:eastAsia="Times New Roman" w:hAnsi="Courier New"/>
          <w:noProof/>
          <w:sz w:val="16"/>
          <w:szCs w:val="20"/>
          <w:lang w:eastAsia="en-GB"/>
        </w:rPr>
        <w:t xml:space="preserve">    </w:t>
      </w:r>
      <w:r w:rsidRPr="0041376E">
        <w:rPr>
          <w:rFonts w:ascii="Courier New" w:eastAsia="Times New Roman" w:hAnsi="Courier New"/>
          <w:noProof/>
          <w:sz w:val="16"/>
          <w:szCs w:val="20"/>
          <w:highlight w:val="yellow"/>
          <w:lang w:eastAsia="en-GB"/>
        </w:rPr>
        <w:t xml:space="preserve">sl-PathSwitchConfig-r17         SL-PathSwitchConfig-r17                                         </w:t>
      </w:r>
      <w:r w:rsidRPr="0041376E">
        <w:rPr>
          <w:rFonts w:ascii="Courier New" w:eastAsia="Times New Roman" w:hAnsi="Courier New"/>
          <w:noProof/>
          <w:color w:val="993366"/>
          <w:sz w:val="16"/>
          <w:szCs w:val="20"/>
          <w:highlight w:val="yellow"/>
          <w:lang w:eastAsia="en-GB"/>
        </w:rPr>
        <w:t>OPTIONAL</w:t>
      </w:r>
      <w:r w:rsidRPr="0041376E">
        <w:rPr>
          <w:rFonts w:ascii="Courier New" w:eastAsia="Times New Roman" w:hAnsi="Courier New"/>
          <w:noProof/>
          <w:sz w:val="16"/>
          <w:szCs w:val="20"/>
          <w:highlight w:val="yellow"/>
          <w:lang w:eastAsia="en-GB"/>
        </w:rPr>
        <w:t xml:space="preserve">    </w:t>
      </w:r>
      <w:r w:rsidRPr="0041376E">
        <w:rPr>
          <w:rFonts w:ascii="Courier New" w:eastAsia="Times New Roman" w:hAnsi="Courier New"/>
          <w:noProof/>
          <w:color w:val="808080"/>
          <w:sz w:val="16"/>
          <w:szCs w:val="20"/>
          <w:highlight w:val="yellow"/>
          <w:lang w:eastAsia="en-GB"/>
        </w:rPr>
        <w:t>-- Cond DirectToIndirect-PathSwitch</w:t>
      </w:r>
    </w:p>
    <w:p w14:paraId="0CAA9A0F" w14:textId="77777777" w:rsidR="00FA0774" w:rsidRPr="00FA0774" w:rsidRDefault="00FA0774" w:rsidP="00FA0774">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FA0774">
        <w:rPr>
          <w:rFonts w:ascii="Courier New" w:eastAsia="Times New Roman" w:hAnsi="Courier New"/>
          <w:noProof/>
          <w:sz w:val="16"/>
          <w:szCs w:val="20"/>
          <w:lang w:eastAsia="en-GB"/>
        </w:rPr>
        <w:t xml:space="preserve">    ]]</w:t>
      </w:r>
    </w:p>
    <w:p w14:paraId="07E4D9B1" w14:textId="77777777" w:rsidR="00FA0774" w:rsidRPr="00FA0774" w:rsidRDefault="00FA0774" w:rsidP="00FA0774">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FA0774">
        <w:rPr>
          <w:rFonts w:ascii="Courier New" w:eastAsia="Times New Roman" w:hAnsi="Courier New"/>
          <w:noProof/>
          <w:sz w:val="16"/>
          <w:szCs w:val="20"/>
          <w:lang w:eastAsia="en-GB"/>
        </w:rPr>
        <w:t>}</w:t>
      </w:r>
    </w:p>
    <w:p w14:paraId="717FFD2A" w14:textId="77777777" w:rsidR="00FA0774" w:rsidRPr="00FA0774" w:rsidRDefault="00FA0774" w:rsidP="00FA0774">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p>
    <w:p w14:paraId="643B0C30" w14:textId="1B58E547" w:rsidR="00FA0774" w:rsidRDefault="00FA0774" w:rsidP="00FA0774">
      <w:pPr>
        <w:spacing w:beforeLines="50" w:before="120"/>
      </w:pPr>
      <w:r>
        <w:t xml:space="preserve">We understand that is NOT the ‘path switch procedure’ approach mentioned in 121 agreement, since sl-PathSwitchConfig-r17 is used for D2I case, while I2D case was handled as reconfiguration-with-sync. Furthermore, </w:t>
      </w:r>
      <w:r w:rsidR="00FC520C">
        <w:t xml:space="preserve">a </w:t>
      </w:r>
      <w:r>
        <w:t>similar procedure can be used to handle direct-path-addition (</w:t>
      </w:r>
      <w:r w:rsidR="00F2321C">
        <w:t>Case</w:t>
      </w:r>
      <w:r>
        <w:t>-B) and direct-path-change case (</w:t>
      </w:r>
      <w:r w:rsidR="00F2321C">
        <w:t>Case</w:t>
      </w:r>
      <w:r>
        <w:t>-E).</w:t>
      </w:r>
    </w:p>
    <w:p w14:paraId="2B976545" w14:textId="5E80CEED" w:rsidR="00FA0774" w:rsidRDefault="00FD1D52" w:rsidP="0041376E">
      <w:pPr>
        <w:pStyle w:val="Proposal"/>
        <w:spacing w:beforeLines="50" w:before="120"/>
      </w:pPr>
      <w:bookmarkStart w:id="7" w:name="_Toc142553158"/>
      <w:r>
        <w:rPr>
          <w:rFonts w:hint="eastAsia"/>
        </w:rPr>
        <w:t>RAN2</w:t>
      </w:r>
      <w:r w:rsidR="00FA0774">
        <w:t xml:space="preserve"> clarif</w:t>
      </w:r>
      <w:r>
        <w:t>ies</w:t>
      </w:r>
      <w:r w:rsidR="00FA0774">
        <w:t xml:space="preserve"> </w:t>
      </w:r>
      <w:r w:rsidR="00FC520C">
        <w:t xml:space="preserve">that </w:t>
      </w:r>
      <w:r w:rsidR="00FA0774">
        <w:t>direct-path-addition (</w:t>
      </w:r>
      <w:r w:rsidR="00F2321C">
        <w:t>Case</w:t>
      </w:r>
      <w:r w:rsidR="00FA0774">
        <w:t>-B) and direct-path-change (</w:t>
      </w:r>
      <w:r w:rsidR="00F2321C">
        <w:t>Case</w:t>
      </w:r>
      <w:r w:rsidR="00FA0774">
        <w:t>-E), are handled as reconfiguration-with-sync procedure</w:t>
      </w:r>
      <w:r w:rsidR="00FC520C">
        <w:t>s</w:t>
      </w:r>
      <w:r w:rsidR="00FA0774">
        <w:t xml:space="preserve"> where the target configuration contains both paths.</w:t>
      </w:r>
      <w:bookmarkEnd w:id="7"/>
      <w:r w:rsidR="00FA0774">
        <w:t xml:space="preserve"> </w:t>
      </w:r>
    </w:p>
    <w:p w14:paraId="13412DF4" w14:textId="41E31932" w:rsidR="00FA0774" w:rsidRDefault="00FA0774" w:rsidP="00FA0774">
      <w:pPr>
        <w:spacing w:beforeLines="50" w:before="120"/>
      </w:pPr>
      <w:r>
        <w:rPr>
          <w:rFonts w:hint="eastAsia"/>
        </w:rPr>
        <w:t>W</w:t>
      </w:r>
      <w:r>
        <w:t>hile for direct-path-release (</w:t>
      </w:r>
      <w:r w:rsidR="00F2321C">
        <w:t>Case</w:t>
      </w:r>
      <w:r>
        <w:t>-D), it should be handled as R17 D2I path</w:t>
      </w:r>
      <w:r w:rsidR="00FC520C">
        <w:t>-</w:t>
      </w:r>
      <w:r>
        <w:t xml:space="preserve">switching procedure, since PCell is to be relocated to </w:t>
      </w:r>
      <w:r w:rsidR="00FC520C">
        <w:t xml:space="preserve">the </w:t>
      </w:r>
      <w:r>
        <w:t xml:space="preserve">indirect path. </w:t>
      </w:r>
    </w:p>
    <w:p w14:paraId="06A434E1" w14:textId="404A7193" w:rsidR="00FA0774" w:rsidRDefault="00FD1D52" w:rsidP="00FA0774">
      <w:pPr>
        <w:pStyle w:val="Proposal"/>
        <w:spacing w:beforeLines="50" w:before="120"/>
      </w:pPr>
      <w:bookmarkStart w:id="8" w:name="_Toc142553159"/>
      <w:r>
        <w:rPr>
          <w:rFonts w:hint="eastAsia"/>
        </w:rPr>
        <w:t>RAN2</w:t>
      </w:r>
      <w:r w:rsidR="00FA0774">
        <w:t xml:space="preserve"> clarify direct-path-release (</w:t>
      </w:r>
      <w:r w:rsidR="00F2321C">
        <w:t>Case</w:t>
      </w:r>
      <w:r w:rsidR="00FA0774">
        <w:t xml:space="preserve">-D) is handled as </w:t>
      </w:r>
      <w:r w:rsidR="00FC520C">
        <w:t xml:space="preserve">a </w:t>
      </w:r>
      <w:r w:rsidR="00FA0774">
        <w:t xml:space="preserve">reconfiguration-with-sync procedure where the target configuration contains </w:t>
      </w:r>
      <w:r>
        <w:t xml:space="preserve">an </w:t>
      </w:r>
      <w:r w:rsidR="00FA0774">
        <w:t>indirect path only.</w:t>
      </w:r>
      <w:bookmarkEnd w:id="8"/>
      <w:r w:rsidR="00FA0774">
        <w:t xml:space="preserve"> </w:t>
      </w:r>
    </w:p>
    <w:p w14:paraId="3D333BC2" w14:textId="02F3E926" w:rsidR="00FA0774" w:rsidRDefault="00FA0774" w:rsidP="00FA0774">
      <w:pPr>
        <w:spacing w:beforeLines="50" w:before="120"/>
      </w:pPr>
      <w:r>
        <w:rPr>
          <w:rFonts w:hint="eastAsia"/>
        </w:rPr>
        <w:t>W</w:t>
      </w:r>
      <w:r>
        <w:t>hile for indirect-path-addition (</w:t>
      </w:r>
      <w:r w:rsidR="00F2321C">
        <w:t>Case</w:t>
      </w:r>
      <w:r>
        <w:t>-</w:t>
      </w:r>
      <w:r w:rsidR="00A57D3E">
        <w:t>A</w:t>
      </w:r>
      <w:r>
        <w:t>) / release (</w:t>
      </w:r>
      <w:r w:rsidR="00F2321C">
        <w:t>Case</w:t>
      </w:r>
      <w:r>
        <w:t>-C) / change (</w:t>
      </w:r>
      <w:r w:rsidR="00F2321C">
        <w:t>Case</w:t>
      </w:r>
      <w:r>
        <w:t xml:space="preserve">-G), they can be all </w:t>
      </w:r>
      <w:r w:rsidR="00460E66">
        <w:t>modeled</w:t>
      </w:r>
      <w:r>
        <w:t xml:space="preserve"> as SCell-addition </w:t>
      </w:r>
      <w:r>
        <w:rPr>
          <w:rFonts w:hint="eastAsia"/>
        </w:rPr>
        <w:t>/</w:t>
      </w:r>
      <w:r>
        <w:t xml:space="preserve"> release / change, so there is no need to use reconfiguration-with-sync. </w:t>
      </w:r>
    </w:p>
    <w:p w14:paraId="37E8FCEC" w14:textId="62441AFD" w:rsidR="00FA0774" w:rsidRPr="00FA0774" w:rsidRDefault="00FD1D52" w:rsidP="0041376E">
      <w:pPr>
        <w:pStyle w:val="Proposal"/>
        <w:spacing w:beforeLines="50" w:before="120"/>
      </w:pPr>
      <w:bookmarkStart w:id="9" w:name="_Toc142553160"/>
      <w:r>
        <w:rPr>
          <w:rFonts w:hint="eastAsia"/>
        </w:rPr>
        <w:t>RAN2</w:t>
      </w:r>
      <w:r w:rsidR="00FA0774">
        <w:t xml:space="preserve"> clarif</w:t>
      </w:r>
      <w:r>
        <w:t>ies</w:t>
      </w:r>
      <w:r w:rsidR="00FA0774">
        <w:t xml:space="preserve"> </w:t>
      </w:r>
      <w:r w:rsidR="00FC520C">
        <w:t xml:space="preserve">that </w:t>
      </w:r>
      <w:r w:rsidR="00FA0774">
        <w:t>indirect-path-addition (</w:t>
      </w:r>
      <w:r w:rsidR="00F2321C">
        <w:t>Case</w:t>
      </w:r>
      <w:r w:rsidR="00FA0774">
        <w:t>-</w:t>
      </w:r>
      <w:r w:rsidR="00A57D3E">
        <w:t>A</w:t>
      </w:r>
      <w:r w:rsidR="00FA0774">
        <w:t>), indirect-path-release (</w:t>
      </w:r>
      <w:r w:rsidR="00F2321C">
        <w:t>Case</w:t>
      </w:r>
      <w:r w:rsidR="00FA0774">
        <w:t>-C) and indirect-path-change (</w:t>
      </w:r>
      <w:r w:rsidR="00F2321C">
        <w:t>Case</w:t>
      </w:r>
      <w:r w:rsidR="00FA0774">
        <w:t>-G) are handled without using reconfiguration-with-sync.</w:t>
      </w:r>
      <w:bookmarkEnd w:id="9"/>
    </w:p>
    <w:p w14:paraId="7F17F6F5" w14:textId="464A9AE3" w:rsidR="00A90937" w:rsidRDefault="00A90937" w:rsidP="00FA0774">
      <w:r>
        <w:rPr>
          <w:rFonts w:hint="eastAsia"/>
        </w:rPr>
        <w:t>I</w:t>
      </w:r>
      <w:r>
        <w:t>n 122 meeting, the following agreement has been reached</w:t>
      </w:r>
    </w:p>
    <w:p w14:paraId="4205D438" w14:textId="77777777" w:rsidR="00A90937" w:rsidRPr="00A90937" w:rsidRDefault="00A90937" w:rsidP="00795645">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rFonts w:eastAsia="MS Mincho"/>
          <w:szCs w:val="24"/>
          <w:lang w:eastAsia="en-GB"/>
        </w:rPr>
      </w:pPr>
      <w:r w:rsidRPr="00A90937">
        <w:rPr>
          <w:rFonts w:eastAsia="MS Mincho"/>
          <w:szCs w:val="24"/>
          <w:lang w:eastAsia="en-GB"/>
        </w:rPr>
        <w:t>Agreements:</w:t>
      </w:r>
    </w:p>
    <w:p w14:paraId="74AB3BBA" w14:textId="77777777" w:rsidR="00A90937" w:rsidRPr="00A90937" w:rsidRDefault="00A90937" w:rsidP="00795645">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rFonts w:eastAsia="MS Mincho"/>
          <w:szCs w:val="24"/>
          <w:lang w:eastAsia="en-GB"/>
        </w:rPr>
      </w:pPr>
      <w:r w:rsidRPr="00A90937">
        <w:rPr>
          <w:rFonts w:eastAsia="MS Mincho"/>
          <w:szCs w:val="24"/>
          <w:lang w:eastAsia="en-GB"/>
        </w:rPr>
        <w:t xml:space="preserve">For Scenario-1, use T304-like timer for direct path addition and change. </w:t>
      </w:r>
      <w:r w:rsidRPr="00A90937">
        <w:rPr>
          <w:rFonts w:eastAsia="MS Mincho"/>
          <w:szCs w:val="24"/>
          <w:highlight w:val="yellow"/>
          <w:lang w:eastAsia="en-GB"/>
        </w:rPr>
        <w:t>FFS on expiry behavior.</w:t>
      </w:r>
    </w:p>
    <w:p w14:paraId="681F45DB" w14:textId="77777777" w:rsidR="00A90937" w:rsidRPr="00A90937" w:rsidRDefault="00A90937" w:rsidP="00795645">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rFonts w:eastAsia="MS Mincho"/>
          <w:szCs w:val="24"/>
          <w:lang w:eastAsia="en-GB"/>
        </w:rPr>
      </w:pPr>
      <w:r w:rsidRPr="00A90937">
        <w:rPr>
          <w:rFonts w:eastAsia="MS Mincho"/>
          <w:szCs w:val="24"/>
          <w:lang w:eastAsia="en-GB"/>
        </w:rPr>
        <w:t xml:space="preserve">For Scenario-1, use T420-like timer for indirect path addition and change. </w:t>
      </w:r>
      <w:r w:rsidRPr="00A90937">
        <w:rPr>
          <w:rFonts w:eastAsia="MS Mincho"/>
          <w:szCs w:val="24"/>
          <w:highlight w:val="yellow"/>
          <w:lang w:eastAsia="en-GB"/>
        </w:rPr>
        <w:t>FFS on stop condition and expiry behavior.</w:t>
      </w:r>
    </w:p>
    <w:p w14:paraId="12C7C2FF" w14:textId="77777777" w:rsidR="00A90937" w:rsidRPr="00A90937" w:rsidRDefault="00A90937" w:rsidP="00795645">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rFonts w:eastAsia="MS Mincho"/>
          <w:szCs w:val="24"/>
          <w:lang w:eastAsia="en-GB"/>
        </w:rPr>
      </w:pPr>
      <w:r w:rsidRPr="00A90937">
        <w:rPr>
          <w:rFonts w:eastAsia="MS Mincho"/>
          <w:szCs w:val="24"/>
          <w:highlight w:val="yellow"/>
          <w:lang w:eastAsia="en-GB"/>
        </w:rPr>
        <w:t>FFS if these two timers are new or reuse the existing timers.</w:t>
      </w:r>
    </w:p>
    <w:p w14:paraId="263FA54D" w14:textId="00181AD8" w:rsidR="00A90937" w:rsidRDefault="00665100" w:rsidP="00A90937">
      <w:pPr>
        <w:spacing w:beforeLines="50" w:before="120"/>
      </w:pPr>
      <w:r>
        <w:rPr>
          <w:rFonts w:hint="eastAsia"/>
        </w:rPr>
        <w:t>F</w:t>
      </w:r>
      <w:r>
        <w:t xml:space="preserve">or the FFS point on expiry behavior of T304 like timer, </w:t>
      </w:r>
      <w:r w:rsidR="00DD6684">
        <w:t>in legacy, RRC re-establishment is performed</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2"/>
        <w:gridCol w:w="2269"/>
        <w:gridCol w:w="2836"/>
        <w:gridCol w:w="3282"/>
      </w:tblGrid>
      <w:tr w:rsidR="00DD6684" w:rsidRPr="00F10B4F" w14:paraId="7E9544E4" w14:textId="77777777" w:rsidTr="00795645">
        <w:trPr>
          <w:cantSplit/>
        </w:trPr>
        <w:tc>
          <w:tcPr>
            <w:tcW w:w="1252" w:type="dxa"/>
            <w:tcBorders>
              <w:top w:val="single" w:sz="4" w:space="0" w:color="auto"/>
              <w:left w:val="single" w:sz="4" w:space="0" w:color="auto"/>
              <w:bottom w:val="single" w:sz="4" w:space="0" w:color="auto"/>
              <w:right w:val="single" w:sz="4" w:space="0" w:color="auto"/>
            </w:tcBorders>
            <w:hideMark/>
          </w:tcPr>
          <w:p w14:paraId="75D4D88D" w14:textId="77777777" w:rsidR="00DD6684" w:rsidRPr="00795645" w:rsidRDefault="00DD6684" w:rsidP="00204C71">
            <w:pPr>
              <w:pStyle w:val="TAL"/>
              <w:rPr>
                <w:sz w:val="16"/>
                <w:szCs w:val="21"/>
                <w:lang w:eastAsia="en-GB"/>
              </w:rPr>
            </w:pPr>
            <w:r w:rsidRPr="00795645">
              <w:rPr>
                <w:sz w:val="16"/>
                <w:szCs w:val="21"/>
                <w:lang w:eastAsia="en-GB"/>
              </w:rPr>
              <w:t>T304</w:t>
            </w:r>
          </w:p>
        </w:tc>
        <w:tc>
          <w:tcPr>
            <w:tcW w:w="2269" w:type="dxa"/>
            <w:tcBorders>
              <w:top w:val="single" w:sz="4" w:space="0" w:color="auto"/>
              <w:left w:val="single" w:sz="4" w:space="0" w:color="auto"/>
              <w:bottom w:val="single" w:sz="4" w:space="0" w:color="auto"/>
              <w:right w:val="single" w:sz="4" w:space="0" w:color="auto"/>
            </w:tcBorders>
            <w:hideMark/>
          </w:tcPr>
          <w:p w14:paraId="018498FB" w14:textId="77777777" w:rsidR="00DD6684" w:rsidRPr="00795645" w:rsidRDefault="00DD6684" w:rsidP="00204C71">
            <w:pPr>
              <w:pStyle w:val="TAL"/>
              <w:rPr>
                <w:sz w:val="16"/>
                <w:szCs w:val="21"/>
                <w:lang w:eastAsia="sv-SE"/>
              </w:rPr>
            </w:pPr>
            <w:r w:rsidRPr="00795645">
              <w:rPr>
                <w:sz w:val="16"/>
                <w:szCs w:val="21"/>
                <w:lang w:eastAsia="en-GB"/>
              </w:rPr>
              <w:t xml:space="preserve">Upon reception of </w:t>
            </w:r>
            <w:r w:rsidRPr="00795645">
              <w:rPr>
                <w:i/>
                <w:sz w:val="16"/>
                <w:szCs w:val="21"/>
                <w:lang w:eastAsia="en-GB"/>
              </w:rPr>
              <w:t>RRCReconfiguration</w:t>
            </w:r>
            <w:r w:rsidRPr="00795645">
              <w:rPr>
                <w:sz w:val="16"/>
                <w:szCs w:val="21"/>
                <w:lang w:eastAsia="en-GB"/>
              </w:rPr>
              <w:t xml:space="preserve"> message including </w:t>
            </w:r>
            <w:r w:rsidRPr="00795645">
              <w:rPr>
                <w:i/>
                <w:sz w:val="16"/>
                <w:szCs w:val="21"/>
                <w:lang w:eastAsia="sv-SE"/>
              </w:rPr>
              <w:t>reconfigurationWithSync</w:t>
            </w:r>
            <w:r w:rsidRPr="00795645">
              <w:rPr>
                <w:sz w:val="16"/>
                <w:szCs w:val="21"/>
                <w:lang w:eastAsia="en-GB"/>
              </w:rPr>
              <w:t xml:space="preserve"> for the MCG which does not include</w:t>
            </w:r>
            <w:r w:rsidRPr="00795645">
              <w:rPr>
                <w:rFonts w:eastAsia="Batang"/>
                <w:sz w:val="16"/>
                <w:szCs w:val="21"/>
                <w:lang w:eastAsia="en-GB"/>
              </w:rPr>
              <w:t xml:space="preserve"> </w:t>
            </w:r>
            <w:r w:rsidRPr="00795645">
              <w:rPr>
                <w:i/>
                <w:sz w:val="16"/>
                <w:szCs w:val="21"/>
              </w:rPr>
              <w:t>sl-PathSwitchConfig</w:t>
            </w:r>
            <w:r w:rsidRPr="00795645">
              <w:rPr>
                <w:sz w:val="16"/>
                <w:szCs w:val="21"/>
                <w:lang w:eastAsia="en-GB"/>
              </w:rPr>
              <w:t xml:space="preserve">, or upon reception of </w:t>
            </w:r>
            <w:r w:rsidRPr="00795645">
              <w:rPr>
                <w:i/>
                <w:sz w:val="16"/>
                <w:szCs w:val="21"/>
                <w:lang w:eastAsia="en-GB"/>
              </w:rPr>
              <w:t>RRCReconfiguration</w:t>
            </w:r>
            <w:r w:rsidRPr="00795645">
              <w:rPr>
                <w:sz w:val="16"/>
                <w:szCs w:val="21"/>
                <w:lang w:eastAsia="en-GB"/>
              </w:rPr>
              <w:t xml:space="preserve"> message including </w:t>
            </w:r>
            <w:r w:rsidRPr="00795645">
              <w:rPr>
                <w:i/>
                <w:sz w:val="16"/>
                <w:szCs w:val="21"/>
                <w:lang w:eastAsia="en-GB"/>
              </w:rPr>
              <w:t>reconfigurationWithSync</w:t>
            </w:r>
            <w:r w:rsidRPr="00795645">
              <w:rPr>
                <w:sz w:val="16"/>
                <w:szCs w:val="21"/>
                <w:lang w:eastAsia="en-GB"/>
              </w:rPr>
              <w:t xml:space="preserve"> for the SCG not indicated as deactivated in the NR or E-UTRA message containing the </w:t>
            </w:r>
            <w:r w:rsidRPr="00795645">
              <w:rPr>
                <w:i/>
                <w:sz w:val="16"/>
                <w:szCs w:val="21"/>
                <w:lang w:eastAsia="en-GB"/>
              </w:rPr>
              <w:t>RRCReconfiguration</w:t>
            </w:r>
            <w:r w:rsidRPr="00795645">
              <w:rPr>
                <w:sz w:val="16"/>
                <w:szCs w:val="21"/>
                <w:lang w:eastAsia="en-GB"/>
              </w:rPr>
              <w:t xml:space="preserve"> message or upon conditional reconfiguration execution i.e. when applying a stored </w:t>
            </w:r>
            <w:r w:rsidRPr="00795645">
              <w:rPr>
                <w:i/>
                <w:sz w:val="16"/>
                <w:szCs w:val="21"/>
                <w:lang w:eastAsia="en-GB"/>
              </w:rPr>
              <w:t>RRCReconfiguration</w:t>
            </w:r>
            <w:r w:rsidRPr="00795645">
              <w:rPr>
                <w:sz w:val="16"/>
                <w:szCs w:val="21"/>
                <w:lang w:eastAsia="en-GB"/>
              </w:rPr>
              <w:t xml:space="preserve"> message including </w:t>
            </w:r>
            <w:r w:rsidRPr="00795645">
              <w:rPr>
                <w:i/>
                <w:sz w:val="16"/>
                <w:szCs w:val="21"/>
                <w:lang w:eastAsia="sv-SE"/>
              </w:rPr>
              <w:t>reconfigurationWithSync</w:t>
            </w:r>
            <w:r w:rsidRPr="00795645">
              <w:rPr>
                <w:iCs/>
                <w:sz w:val="16"/>
                <w:szCs w:val="21"/>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56ED7D1F" w14:textId="77777777" w:rsidR="00DD6684" w:rsidRPr="00795645" w:rsidRDefault="00DD6684" w:rsidP="00204C71">
            <w:pPr>
              <w:pStyle w:val="TAL"/>
              <w:rPr>
                <w:sz w:val="16"/>
                <w:szCs w:val="21"/>
                <w:lang w:eastAsia="en-GB"/>
              </w:rPr>
            </w:pPr>
            <w:r w:rsidRPr="00795645">
              <w:rPr>
                <w:sz w:val="16"/>
                <w:szCs w:val="21"/>
                <w:lang w:eastAsia="en-GB"/>
              </w:rPr>
              <w:t>Upon successful completion of random access on the corresponding SpCell</w:t>
            </w:r>
          </w:p>
          <w:p w14:paraId="6FE5E0FB" w14:textId="77777777" w:rsidR="00DD6684" w:rsidRPr="00795645" w:rsidRDefault="00DD6684" w:rsidP="00204C71">
            <w:pPr>
              <w:pStyle w:val="TAL"/>
              <w:rPr>
                <w:sz w:val="16"/>
                <w:szCs w:val="21"/>
                <w:lang w:eastAsia="en-GB"/>
              </w:rPr>
            </w:pPr>
            <w:r w:rsidRPr="00795645">
              <w:rPr>
                <w:sz w:val="16"/>
                <w:szCs w:val="21"/>
                <w:lang w:eastAsia="en-GB"/>
              </w:rPr>
              <w:t xml:space="preserve">For T304 of SCG, </w:t>
            </w:r>
            <w:r w:rsidRPr="00795645">
              <w:rPr>
                <w:sz w:val="16"/>
                <w:szCs w:val="21"/>
                <w:lang w:eastAsia="zh-CN"/>
              </w:rPr>
              <w:t>upon SCG release</w:t>
            </w:r>
          </w:p>
        </w:tc>
        <w:tc>
          <w:tcPr>
            <w:tcW w:w="3282" w:type="dxa"/>
            <w:tcBorders>
              <w:top w:val="single" w:sz="4" w:space="0" w:color="auto"/>
              <w:left w:val="single" w:sz="4" w:space="0" w:color="auto"/>
              <w:bottom w:val="single" w:sz="4" w:space="0" w:color="auto"/>
              <w:right w:val="single" w:sz="4" w:space="0" w:color="auto"/>
            </w:tcBorders>
          </w:tcPr>
          <w:p w14:paraId="60F4F6DE" w14:textId="77777777" w:rsidR="00DD6684" w:rsidRPr="00795645" w:rsidRDefault="00DD6684" w:rsidP="00204C71">
            <w:pPr>
              <w:pStyle w:val="TAL"/>
              <w:rPr>
                <w:sz w:val="16"/>
                <w:szCs w:val="21"/>
                <w:lang w:eastAsia="en-GB"/>
              </w:rPr>
            </w:pPr>
            <w:r w:rsidRPr="00795645">
              <w:rPr>
                <w:sz w:val="16"/>
                <w:szCs w:val="21"/>
                <w:lang w:eastAsia="en-GB"/>
              </w:rPr>
              <w:t xml:space="preserve">For T304 of MCG, in case of the handover from NR or intra-NR handover, or path switch from a L2 U2N Relay UE to a NR cell, </w:t>
            </w:r>
            <w:r w:rsidRPr="00795645">
              <w:rPr>
                <w:sz w:val="16"/>
                <w:szCs w:val="21"/>
                <w:highlight w:val="yellow"/>
                <w:lang w:eastAsia="en-GB"/>
              </w:rPr>
              <w:t>initiate the RRC re-establishment procedure</w:t>
            </w:r>
            <w:r w:rsidRPr="00795645">
              <w:rPr>
                <w:sz w:val="16"/>
                <w:szCs w:val="21"/>
                <w:lang w:eastAsia="en-GB"/>
              </w:rPr>
              <w:t>; In case of handover to NR, perform the actions defined in the specifications applicable for the source RAT. If any DAPS bearer is configured and if there is no RLF in source PCell, initiate the failure information procedure.</w:t>
            </w:r>
          </w:p>
          <w:p w14:paraId="30AF7BE4" w14:textId="77777777" w:rsidR="00DD6684" w:rsidRPr="00795645" w:rsidRDefault="00DD6684" w:rsidP="00204C71">
            <w:pPr>
              <w:pStyle w:val="TAL"/>
              <w:rPr>
                <w:sz w:val="16"/>
                <w:szCs w:val="21"/>
                <w:lang w:eastAsia="en-GB"/>
              </w:rPr>
            </w:pPr>
          </w:p>
          <w:p w14:paraId="57309A1E" w14:textId="77777777" w:rsidR="00DD6684" w:rsidRPr="00795645" w:rsidRDefault="00DD6684" w:rsidP="00204C71">
            <w:pPr>
              <w:pStyle w:val="TAL"/>
              <w:rPr>
                <w:sz w:val="16"/>
                <w:szCs w:val="21"/>
                <w:lang w:eastAsia="en-GB"/>
              </w:rPr>
            </w:pPr>
            <w:r w:rsidRPr="00795645">
              <w:rPr>
                <w:sz w:val="16"/>
                <w:szCs w:val="21"/>
                <w:lang w:eastAsia="en-GB"/>
              </w:rPr>
              <w:t>For T304 of SCG, inform network about the reconfiguration with sync failure by initiating the SCG failure information procedure as specified in 5.7.3</w:t>
            </w:r>
            <w:r w:rsidRPr="00795645">
              <w:rPr>
                <w:sz w:val="16"/>
                <w:szCs w:val="21"/>
                <w:lang w:eastAsia="zh-CN"/>
              </w:rPr>
              <w:t>.</w:t>
            </w:r>
          </w:p>
        </w:tc>
      </w:tr>
    </w:tbl>
    <w:p w14:paraId="4C073548" w14:textId="783D397D" w:rsidR="00DD6684" w:rsidRDefault="00DD6684" w:rsidP="00A90937">
      <w:pPr>
        <w:spacing w:beforeLines="50" w:before="120"/>
      </w:pPr>
      <w:r>
        <w:rPr>
          <w:rFonts w:hint="eastAsia"/>
        </w:rPr>
        <w:t>W</w:t>
      </w:r>
      <w:r>
        <w:t>hile in case of MP-Relay, it is possible to rely on failure information report instead of RRC re-establishment. Considering the existing R2 agreement</w:t>
      </w:r>
    </w:p>
    <w:p w14:paraId="72643802" w14:textId="2660E277" w:rsidR="00DD6684" w:rsidRDefault="00DD6684" w:rsidP="00795645">
      <w:pPr>
        <w:pBdr>
          <w:top w:val="single" w:sz="4" w:space="0" w:color="auto"/>
          <w:left w:val="single" w:sz="4" w:space="0" w:color="auto"/>
          <w:bottom w:val="single" w:sz="4" w:space="0" w:color="auto"/>
          <w:right w:val="single" w:sz="4" w:space="0" w:color="auto"/>
          <w:between w:val="none" w:sz="0" w:space="0" w:color="auto"/>
        </w:pBdr>
        <w:spacing w:beforeLines="50" w:before="120"/>
      </w:pPr>
      <w:r>
        <w:t>In case of Uu-RLF, at least for split SRB1, if SRB1 is available on indirect path not suspended, trigger report to network via indirect path to report the failure via a RRC message. Otherwise, RRC Re-establishment is initiated.</w:t>
      </w:r>
    </w:p>
    <w:p w14:paraId="0499A40E" w14:textId="61A770C0" w:rsidR="00DD6684" w:rsidRDefault="00DD6684" w:rsidP="00A90937">
      <w:pPr>
        <w:spacing w:beforeLines="50" w:before="120"/>
      </w:pPr>
      <w:r>
        <w:lastRenderedPageBreak/>
        <w:t>T304 can mimic the behavior as much as possible, with the additional part of configuration fallback</w:t>
      </w:r>
    </w:p>
    <w:p w14:paraId="174CB79D" w14:textId="247BEBC3" w:rsidR="00DD6684" w:rsidRPr="00795645" w:rsidRDefault="00DD6684" w:rsidP="00795645">
      <w:pPr>
        <w:pStyle w:val="Proposal"/>
        <w:spacing w:beforeLines="50" w:before="120"/>
      </w:pPr>
      <w:bookmarkStart w:id="10" w:name="_Toc142553161"/>
      <w:r w:rsidRPr="00DD6684">
        <w:rPr>
          <w:rFonts w:hint="eastAsia"/>
        </w:rPr>
        <w:t>I</w:t>
      </w:r>
      <w:r w:rsidRPr="00DD6684">
        <w:t xml:space="preserve">n case of T304-like timer expiry (during </w:t>
      </w:r>
      <w:r w:rsidRPr="00795645">
        <w:t xml:space="preserve">direct path addition and change), </w:t>
      </w:r>
      <w:r>
        <w:t xml:space="preserve">UE fallback to prior configuration. And </w:t>
      </w:r>
      <w:r w:rsidRPr="00795645">
        <w:t xml:space="preserve">at least for split SRB1, if SRB1 on indirect path </w:t>
      </w:r>
      <w:r>
        <w:t xml:space="preserve">is </w:t>
      </w:r>
      <w:r w:rsidRPr="00795645">
        <w:t>not suspended, trigger report to network via indirect path to report the failure via a RRC message. Otherwise, RRC Re-establishment is initiated.</w:t>
      </w:r>
      <w:bookmarkEnd w:id="10"/>
    </w:p>
    <w:p w14:paraId="557A1A25" w14:textId="651DBBA8" w:rsidR="00DD6684" w:rsidRDefault="00DD6684" w:rsidP="00FA0774">
      <w:r>
        <w:rPr>
          <w:rFonts w:hint="eastAsia"/>
        </w:rPr>
        <w:t>F</w:t>
      </w:r>
      <w:r>
        <w:t xml:space="preserve">or the FFS point on stop condition of T420-like timer, in legacy,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2"/>
        <w:gridCol w:w="2269"/>
        <w:gridCol w:w="2836"/>
        <w:gridCol w:w="3282"/>
      </w:tblGrid>
      <w:tr w:rsidR="00DD6684" w:rsidRPr="00DD6684" w14:paraId="324B38AC" w14:textId="77777777" w:rsidTr="00795645">
        <w:trPr>
          <w:cantSplit/>
        </w:trPr>
        <w:tc>
          <w:tcPr>
            <w:tcW w:w="1252" w:type="dxa"/>
            <w:tcBorders>
              <w:top w:val="single" w:sz="4" w:space="0" w:color="auto"/>
              <w:left w:val="single" w:sz="4" w:space="0" w:color="auto"/>
              <w:bottom w:val="single" w:sz="4" w:space="0" w:color="auto"/>
              <w:right w:val="single" w:sz="4" w:space="0" w:color="auto"/>
            </w:tcBorders>
            <w:hideMark/>
          </w:tcPr>
          <w:p w14:paraId="66A0CDA8" w14:textId="77777777" w:rsidR="00DD6684" w:rsidRPr="00DD6684" w:rsidRDefault="00DD6684" w:rsidP="00DD6684">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sz w:val="18"/>
                <w:szCs w:val="20"/>
                <w:lang w:eastAsia="en-GB"/>
              </w:rPr>
            </w:pPr>
            <w:r w:rsidRPr="00DD6684">
              <w:rPr>
                <w:rFonts w:eastAsia="Times New Roman"/>
                <w:sz w:val="18"/>
                <w:szCs w:val="20"/>
                <w:lang w:eastAsia="en-GB"/>
              </w:rPr>
              <w:t>T420</w:t>
            </w:r>
          </w:p>
        </w:tc>
        <w:tc>
          <w:tcPr>
            <w:tcW w:w="2269" w:type="dxa"/>
            <w:tcBorders>
              <w:top w:val="single" w:sz="4" w:space="0" w:color="auto"/>
              <w:left w:val="single" w:sz="4" w:space="0" w:color="auto"/>
              <w:bottom w:val="single" w:sz="4" w:space="0" w:color="auto"/>
              <w:right w:val="single" w:sz="4" w:space="0" w:color="auto"/>
            </w:tcBorders>
            <w:hideMark/>
          </w:tcPr>
          <w:p w14:paraId="41FE8DCF" w14:textId="77777777" w:rsidR="00DD6684" w:rsidRPr="00DD6684" w:rsidRDefault="00DD6684" w:rsidP="00DD6684">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Batang"/>
                <w:noProof/>
                <w:sz w:val="18"/>
                <w:szCs w:val="20"/>
                <w:lang w:eastAsia="en-GB"/>
              </w:rPr>
            </w:pPr>
            <w:r w:rsidRPr="00DD6684">
              <w:rPr>
                <w:rFonts w:eastAsia="Batang"/>
                <w:noProof/>
                <w:sz w:val="18"/>
                <w:szCs w:val="20"/>
                <w:lang w:eastAsia="en-GB"/>
              </w:rPr>
              <w:t xml:space="preserve">Upon reception of the </w:t>
            </w:r>
            <w:r w:rsidRPr="00DD6684">
              <w:rPr>
                <w:rFonts w:eastAsia="Batang"/>
                <w:i/>
                <w:iCs/>
                <w:noProof/>
                <w:sz w:val="18"/>
                <w:szCs w:val="20"/>
                <w:lang w:eastAsia="en-GB"/>
              </w:rPr>
              <w:t>RRCReconfiguration</w:t>
            </w:r>
            <w:r w:rsidRPr="00DD6684">
              <w:rPr>
                <w:rFonts w:eastAsia="Batang"/>
                <w:noProof/>
                <w:sz w:val="18"/>
                <w:szCs w:val="20"/>
                <w:lang w:eastAsia="en-GB"/>
              </w:rPr>
              <w:t xml:space="preserve"> message</w:t>
            </w:r>
            <w:r w:rsidRPr="00DD6684">
              <w:rPr>
                <w:rFonts w:eastAsia="Batang"/>
                <w:sz w:val="18"/>
                <w:szCs w:val="20"/>
                <w:lang w:eastAsia="en-GB"/>
              </w:rPr>
              <w:t xml:space="preserve"> including </w:t>
            </w:r>
            <w:r w:rsidRPr="00DD6684">
              <w:rPr>
                <w:rFonts w:eastAsia="Times New Roman"/>
                <w:i/>
                <w:sz w:val="18"/>
                <w:szCs w:val="20"/>
                <w:lang w:eastAsia="ja-JP"/>
              </w:rPr>
              <w:t>sl-PathSwitchConfig</w:t>
            </w:r>
          </w:p>
        </w:tc>
        <w:tc>
          <w:tcPr>
            <w:tcW w:w="2836" w:type="dxa"/>
            <w:tcBorders>
              <w:top w:val="single" w:sz="4" w:space="0" w:color="auto"/>
              <w:left w:val="single" w:sz="4" w:space="0" w:color="auto"/>
              <w:bottom w:val="single" w:sz="4" w:space="0" w:color="auto"/>
              <w:right w:val="single" w:sz="4" w:space="0" w:color="auto"/>
            </w:tcBorders>
            <w:hideMark/>
          </w:tcPr>
          <w:p w14:paraId="5D9307A1" w14:textId="77777777" w:rsidR="00DD6684" w:rsidRPr="00DD6684" w:rsidRDefault="00DD6684" w:rsidP="00DD6684">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Batang"/>
                <w:noProof/>
                <w:sz w:val="18"/>
                <w:szCs w:val="20"/>
                <w:lang w:eastAsia="en-GB"/>
              </w:rPr>
            </w:pPr>
            <w:r w:rsidRPr="00795645">
              <w:rPr>
                <w:rFonts w:eastAsia="Batang"/>
                <w:noProof/>
                <w:sz w:val="18"/>
                <w:szCs w:val="20"/>
                <w:highlight w:val="yellow"/>
                <w:lang w:eastAsia="en-GB"/>
              </w:rPr>
              <w:t xml:space="preserve">Upon successfully sending </w:t>
            </w:r>
            <w:r w:rsidRPr="00795645">
              <w:rPr>
                <w:rFonts w:eastAsia="Batang"/>
                <w:i/>
                <w:iCs/>
                <w:noProof/>
                <w:sz w:val="18"/>
                <w:szCs w:val="20"/>
                <w:highlight w:val="yellow"/>
                <w:lang w:eastAsia="en-GB"/>
              </w:rPr>
              <w:t>RRCReconfigurationComplete</w:t>
            </w:r>
            <w:r w:rsidRPr="00795645">
              <w:rPr>
                <w:rFonts w:eastAsia="Batang"/>
                <w:noProof/>
                <w:sz w:val="18"/>
                <w:szCs w:val="20"/>
                <w:highlight w:val="yellow"/>
                <w:lang w:eastAsia="en-GB"/>
              </w:rPr>
              <w:t xml:space="preserve"> message (i.e., PC5 RLC acknowledgement is received from target L2 U2N Relay UE)</w:t>
            </w:r>
          </w:p>
        </w:tc>
        <w:tc>
          <w:tcPr>
            <w:tcW w:w="3282" w:type="dxa"/>
            <w:tcBorders>
              <w:top w:val="single" w:sz="4" w:space="0" w:color="auto"/>
              <w:left w:val="single" w:sz="4" w:space="0" w:color="auto"/>
              <w:bottom w:val="single" w:sz="4" w:space="0" w:color="auto"/>
              <w:right w:val="single" w:sz="4" w:space="0" w:color="auto"/>
            </w:tcBorders>
            <w:hideMark/>
          </w:tcPr>
          <w:p w14:paraId="6C9885A0" w14:textId="77777777" w:rsidR="00DD6684" w:rsidRPr="00DD6684" w:rsidRDefault="00DD6684" w:rsidP="00DD6684">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Batang"/>
                <w:noProof/>
                <w:sz w:val="18"/>
                <w:szCs w:val="20"/>
                <w:lang w:eastAsia="en-GB"/>
              </w:rPr>
            </w:pPr>
            <w:r w:rsidRPr="00DD6684">
              <w:rPr>
                <w:rFonts w:eastAsia="Batang"/>
                <w:noProof/>
                <w:sz w:val="18"/>
                <w:szCs w:val="20"/>
                <w:lang w:eastAsia="en-GB"/>
              </w:rPr>
              <w:t>Perform the RRC re-establishment procedure as specified in 5.3.7.</w:t>
            </w:r>
          </w:p>
        </w:tc>
      </w:tr>
    </w:tbl>
    <w:p w14:paraId="132AE1A3" w14:textId="29AF49D6" w:rsidR="00DD6684" w:rsidRDefault="00DD6684" w:rsidP="00DD6684">
      <w:pPr>
        <w:spacing w:beforeLines="50" w:before="120"/>
      </w:pPr>
      <w:r>
        <w:rPr>
          <w:rFonts w:hint="eastAsia"/>
        </w:rPr>
        <w:t>S</w:t>
      </w:r>
      <w:r>
        <w:t>ince SRB1 may not be configured at indirect path, additional stop conditions need to be considered. In legacy, the stop condition is defined by SRB1 message delivery success. Without SRB1, the condition can be defined to be an earlier event, e.g., upon PC5-RRC connection establishment, i.e., after the completion of PC5-S message exchange.</w:t>
      </w:r>
    </w:p>
    <w:p w14:paraId="05FF02CB" w14:textId="4FDBD523" w:rsidR="00DD6684" w:rsidRDefault="00DD6684" w:rsidP="00795645">
      <w:pPr>
        <w:pStyle w:val="Proposal"/>
        <w:spacing w:beforeLines="50" w:before="120"/>
      </w:pPr>
      <w:bookmarkStart w:id="11" w:name="_Toc142553162"/>
      <w:r>
        <w:rPr>
          <w:rFonts w:hint="eastAsia"/>
        </w:rPr>
        <w:t>T</w:t>
      </w:r>
      <w:r>
        <w:t>420-like timer, for indirect path addition and change, can be stopped upon PC5-RRC connection establishment, i.e., upon reception of DCA message, if SRB1 is not configured on indirect path.</w:t>
      </w:r>
      <w:bookmarkEnd w:id="11"/>
      <w:r>
        <w:t xml:space="preserve"> </w:t>
      </w:r>
    </w:p>
    <w:p w14:paraId="243A1C67" w14:textId="3E90CCCF" w:rsidR="00DD6684" w:rsidRDefault="00DD6684" w:rsidP="00FA0774">
      <w:r>
        <w:rPr>
          <w:rFonts w:hint="eastAsia"/>
        </w:rPr>
        <w:t>F</w:t>
      </w:r>
      <w:r>
        <w:t>or the FFS point on expiry behavior of T420-like timer, in legacy</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2"/>
        <w:gridCol w:w="2269"/>
        <w:gridCol w:w="2836"/>
        <w:gridCol w:w="3282"/>
      </w:tblGrid>
      <w:tr w:rsidR="00DD6684" w:rsidRPr="00DD6684" w14:paraId="5CE2ABCE" w14:textId="77777777" w:rsidTr="00204C71">
        <w:trPr>
          <w:cantSplit/>
        </w:trPr>
        <w:tc>
          <w:tcPr>
            <w:tcW w:w="1252" w:type="dxa"/>
            <w:tcBorders>
              <w:top w:val="single" w:sz="4" w:space="0" w:color="auto"/>
              <w:left w:val="single" w:sz="4" w:space="0" w:color="auto"/>
              <w:bottom w:val="single" w:sz="4" w:space="0" w:color="auto"/>
              <w:right w:val="single" w:sz="4" w:space="0" w:color="auto"/>
            </w:tcBorders>
            <w:hideMark/>
          </w:tcPr>
          <w:p w14:paraId="2557668B" w14:textId="77777777" w:rsidR="00DD6684" w:rsidRPr="00DD6684" w:rsidRDefault="00DD6684" w:rsidP="00204C71">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sz w:val="18"/>
                <w:szCs w:val="20"/>
                <w:lang w:eastAsia="en-GB"/>
              </w:rPr>
            </w:pPr>
            <w:r w:rsidRPr="00DD6684">
              <w:rPr>
                <w:rFonts w:eastAsia="Times New Roman"/>
                <w:sz w:val="18"/>
                <w:szCs w:val="20"/>
                <w:lang w:eastAsia="en-GB"/>
              </w:rPr>
              <w:t>T420</w:t>
            </w:r>
          </w:p>
        </w:tc>
        <w:tc>
          <w:tcPr>
            <w:tcW w:w="2269" w:type="dxa"/>
            <w:tcBorders>
              <w:top w:val="single" w:sz="4" w:space="0" w:color="auto"/>
              <w:left w:val="single" w:sz="4" w:space="0" w:color="auto"/>
              <w:bottom w:val="single" w:sz="4" w:space="0" w:color="auto"/>
              <w:right w:val="single" w:sz="4" w:space="0" w:color="auto"/>
            </w:tcBorders>
            <w:hideMark/>
          </w:tcPr>
          <w:p w14:paraId="250599CC" w14:textId="77777777" w:rsidR="00DD6684" w:rsidRPr="00DD6684" w:rsidRDefault="00DD6684" w:rsidP="00204C71">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Batang"/>
                <w:noProof/>
                <w:sz w:val="18"/>
                <w:szCs w:val="20"/>
                <w:lang w:eastAsia="en-GB"/>
              </w:rPr>
            </w:pPr>
            <w:r w:rsidRPr="00DD6684">
              <w:rPr>
                <w:rFonts w:eastAsia="Batang"/>
                <w:noProof/>
                <w:sz w:val="18"/>
                <w:szCs w:val="20"/>
                <w:lang w:eastAsia="en-GB"/>
              </w:rPr>
              <w:t xml:space="preserve">Upon reception of the </w:t>
            </w:r>
            <w:r w:rsidRPr="00DD6684">
              <w:rPr>
                <w:rFonts w:eastAsia="Batang"/>
                <w:i/>
                <w:iCs/>
                <w:noProof/>
                <w:sz w:val="18"/>
                <w:szCs w:val="20"/>
                <w:lang w:eastAsia="en-GB"/>
              </w:rPr>
              <w:t>RRCReconfiguration</w:t>
            </w:r>
            <w:r w:rsidRPr="00DD6684">
              <w:rPr>
                <w:rFonts w:eastAsia="Batang"/>
                <w:noProof/>
                <w:sz w:val="18"/>
                <w:szCs w:val="20"/>
                <w:lang w:eastAsia="en-GB"/>
              </w:rPr>
              <w:t xml:space="preserve"> message</w:t>
            </w:r>
            <w:r w:rsidRPr="00DD6684">
              <w:rPr>
                <w:rFonts w:eastAsia="Batang"/>
                <w:sz w:val="18"/>
                <w:szCs w:val="20"/>
                <w:lang w:eastAsia="en-GB"/>
              </w:rPr>
              <w:t xml:space="preserve"> including </w:t>
            </w:r>
            <w:r w:rsidRPr="00DD6684">
              <w:rPr>
                <w:rFonts w:eastAsia="Times New Roman"/>
                <w:i/>
                <w:sz w:val="18"/>
                <w:szCs w:val="20"/>
                <w:lang w:eastAsia="ja-JP"/>
              </w:rPr>
              <w:t>sl-PathSwitchConfig</w:t>
            </w:r>
          </w:p>
        </w:tc>
        <w:tc>
          <w:tcPr>
            <w:tcW w:w="2836" w:type="dxa"/>
            <w:tcBorders>
              <w:top w:val="single" w:sz="4" w:space="0" w:color="auto"/>
              <w:left w:val="single" w:sz="4" w:space="0" w:color="auto"/>
              <w:bottom w:val="single" w:sz="4" w:space="0" w:color="auto"/>
              <w:right w:val="single" w:sz="4" w:space="0" w:color="auto"/>
            </w:tcBorders>
            <w:hideMark/>
          </w:tcPr>
          <w:p w14:paraId="62E9DC88" w14:textId="77777777" w:rsidR="00DD6684" w:rsidRPr="00DD6684" w:rsidRDefault="00DD6684" w:rsidP="00204C71">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Batang"/>
                <w:noProof/>
                <w:sz w:val="18"/>
                <w:szCs w:val="20"/>
                <w:lang w:eastAsia="en-GB"/>
              </w:rPr>
            </w:pPr>
            <w:r w:rsidRPr="00795645">
              <w:rPr>
                <w:rFonts w:eastAsia="Batang"/>
                <w:noProof/>
                <w:sz w:val="18"/>
                <w:szCs w:val="20"/>
                <w:lang w:eastAsia="en-GB"/>
              </w:rPr>
              <w:t xml:space="preserve">Upon successfully sending </w:t>
            </w:r>
            <w:r w:rsidRPr="00795645">
              <w:rPr>
                <w:rFonts w:eastAsia="Batang"/>
                <w:i/>
                <w:iCs/>
                <w:noProof/>
                <w:sz w:val="18"/>
                <w:szCs w:val="20"/>
                <w:lang w:eastAsia="en-GB"/>
              </w:rPr>
              <w:t>RRCReconfigurationComplete</w:t>
            </w:r>
            <w:r w:rsidRPr="00795645">
              <w:rPr>
                <w:rFonts w:eastAsia="Batang"/>
                <w:noProof/>
                <w:sz w:val="18"/>
                <w:szCs w:val="20"/>
                <w:lang w:eastAsia="en-GB"/>
              </w:rPr>
              <w:t xml:space="preserve"> message (i.e., PC5 RLC acknowledgement is received from target L2 U2N Relay UE)</w:t>
            </w:r>
          </w:p>
        </w:tc>
        <w:tc>
          <w:tcPr>
            <w:tcW w:w="3282" w:type="dxa"/>
            <w:tcBorders>
              <w:top w:val="single" w:sz="4" w:space="0" w:color="auto"/>
              <w:left w:val="single" w:sz="4" w:space="0" w:color="auto"/>
              <w:bottom w:val="single" w:sz="4" w:space="0" w:color="auto"/>
              <w:right w:val="single" w:sz="4" w:space="0" w:color="auto"/>
            </w:tcBorders>
            <w:hideMark/>
          </w:tcPr>
          <w:p w14:paraId="40BE3ACD" w14:textId="77777777" w:rsidR="00DD6684" w:rsidRPr="00DD6684" w:rsidRDefault="00DD6684" w:rsidP="00204C71">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Batang"/>
                <w:noProof/>
                <w:sz w:val="18"/>
                <w:szCs w:val="20"/>
                <w:lang w:eastAsia="en-GB"/>
              </w:rPr>
            </w:pPr>
            <w:r w:rsidRPr="00795645">
              <w:rPr>
                <w:rFonts w:eastAsia="Batang"/>
                <w:noProof/>
                <w:sz w:val="18"/>
                <w:szCs w:val="20"/>
                <w:highlight w:val="yellow"/>
                <w:lang w:eastAsia="en-GB"/>
              </w:rPr>
              <w:t>Perform the RRC re-establishment procedure as specified in 5.3.7.</w:t>
            </w:r>
          </w:p>
        </w:tc>
      </w:tr>
    </w:tbl>
    <w:p w14:paraId="6B9424F4" w14:textId="7D6819FE" w:rsidR="00DD6684" w:rsidRDefault="00DD6684" w:rsidP="00DD6684">
      <w:pPr>
        <w:spacing w:beforeLines="50" w:before="120"/>
      </w:pPr>
      <w:r>
        <w:rPr>
          <w:rFonts w:hint="eastAsia"/>
        </w:rPr>
        <w:t>S</w:t>
      </w:r>
      <w:r>
        <w:t>ince the issue is quite similar to T304, similar proposal as follows.</w:t>
      </w:r>
    </w:p>
    <w:p w14:paraId="0EF3938E" w14:textId="38C5D1D3" w:rsidR="00DD6684" w:rsidRPr="00204C71" w:rsidRDefault="00DD6684" w:rsidP="00DD6684">
      <w:pPr>
        <w:pStyle w:val="Proposal"/>
        <w:spacing w:beforeLines="50" w:before="120"/>
      </w:pPr>
      <w:bookmarkStart w:id="12" w:name="_Toc142553163"/>
      <w:r w:rsidRPr="00DD6684">
        <w:rPr>
          <w:rFonts w:hint="eastAsia"/>
        </w:rPr>
        <w:t>I</w:t>
      </w:r>
      <w:r w:rsidRPr="00DD6684">
        <w:t>n case of T</w:t>
      </w:r>
      <w:r>
        <w:t>420</w:t>
      </w:r>
      <w:r w:rsidRPr="00DD6684">
        <w:t xml:space="preserve">-like timer expiry (during </w:t>
      </w:r>
      <w:r>
        <w:t>in</w:t>
      </w:r>
      <w:r w:rsidRPr="00204C71">
        <w:t xml:space="preserve">direct path addition and change), for </w:t>
      </w:r>
      <w:r>
        <w:t xml:space="preserve">non-split SRB1 on direct path and for </w:t>
      </w:r>
      <w:r w:rsidRPr="00204C71">
        <w:t xml:space="preserve">split SRB1, if SRB1 on direct path </w:t>
      </w:r>
      <w:r>
        <w:t xml:space="preserve">is </w:t>
      </w:r>
      <w:r w:rsidRPr="00204C71">
        <w:t>not suspended, trigger report to network via direct path to report the failure via a RRC message.</w:t>
      </w:r>
      <w:bookmarkEnd w:id="12"/>
      <w:r w:rsidRPr="00204C71">
        <w:t xml:space="preserve"> </w:t>
      </w:r>
    </w:p>
    <w:p w14:paraId="359A9DCF" w14:textId="77777777" w:rsidR="00460E66" w:rsidRDefault="00460E66" w:rsidP="00460E66">
      <w:r>
        <w:t xml:space="preserve">For path switching to RRC_IDLE/INACTIVE Relay UE, </w:t>
      </w:r>
    </w:p>
    <w:p w14:paraId="07A4D3F6" w14:textId="77777777" w:rsidR="00460E66" w:rsidRPr="00F2321C" w:rsidRDefault="00460E66" w:rsidP="00460E66">
      <w:pPr>
        <w:pStyle w:val="Doc-text2"/>
        <w:pBdr>
          <w:top w:val="single" w:sz="4" w:space="1" w:color="auto"/>
          <w:left w:val="single" w:sz="4" w:space="4" w:color="auto"/>
          <w:bottom w:val="single" w:sz="4" w:space="1" w:color="auto"/>
          <w:right w:val="single" w:sz="4" w:space="4" w:color="auto"/>
        </w:pBdr>
        <w:ind w:left="363"/>
        <w:rPr>
          <w:sz w:val="21"/>
          <w:szCs w:val="21"/>
        </w:rPr>
      </w:pPr>
      <w:r w:rsidRPr="00F2321C">
        <w:rPr>
          <w:sz w:val="21"/>
          <w:szCs w:val="21"/>
        </w:rPr>
        <w:t>Agreements:</w:t>
      </w:r>
    </w:p>
    <w:p w14:paraId="59643BF6" w14:textId="77777777" w:rsidR="00460E66" w:rsidRPr="00F2321C" w:rsidRDefault="00460E66" w:rsidP="00460E66">
      <w:pPr>
        <w:pStyle w:val="Doc-text2"/>
        <w:pBdr>
          <w:top w:val="single" w:sz="4" w:space="1" w:color="auto"/>
          <w:left w:val="single" w:sz="4" w:space="4" w:color="auto"/>
          <w:bottom w:val="single" w:sz="4" w:space="1" w:color="auto"/>
          <w:right w:val="single" w:sz="4" w:space="4" w:color="auto"/>
        </w:pBdr>
        <w:ind w:left="363"/>
        <w:rPr>
          <w:sz w:val="21"/>
          <w:szCs w:val="21"/>
        </w:rPr>
      </w:pPr>
      <w:r w:rsidRPr="00F2321C">
        <w:rPr>
          <w:sz w:val="21"/>
          <w:szCs w:val="21"/>
        </w:rPr>
        <w:t>For bringing the idle/inactive relay UE to RRC_CONNECTED, the legacy Rel-17 behaviour (Alt 1 in the proposal) is not disabled for indirect path addition when split SRB1 is configured.  A PC5-RRC trigger is specified at least for other cases.</w:t>
      </w:r>
    </w:p>
    <w:p w14:paraId="755D4406" w14:textId="77777777" w:rsidR="00460E66" w:rsidRPr="0041376E" w:rsidRDefault="00460E66" w:rsidP="00460E66">
      <w:pPr>
        <w:pStyle w:val="Doc-text2"/>
        <w:pBdr>
          <w:top w:val="single" w:sz="4" w:space="1" w:color="auto"/>
          <w:left w:val="single" w:sz="4" w:space="4" w:color="auto"/>
          <w:bottom w:val="single" w:sz="4" w:space="1" w:color="auto"/>
          <w:right w:val="single" w:sz="4" w:space="4" w:color="auto"/>
        </w:pBdr>
        <w:ind w:left="363"/>
        <w:rPr>
          <w:sz w:val="21"/>
          <w:szCs w:val="21"/>
        </w:rPr>
      </w:pPr>
      <w:r w:rsidRPr="00F2321C">
        <w:rPr>
          <w:sz w:val="21"/>
          <w:szCs w:val="21"/>
        </w:rPr>
        <w:t>FFS if a Rel-17 relay UE is supported for use with multi-path and how the above agreement is reflected in such a case.</w:t>
      </w:r>
    </w:p>
    <w:p w14:paraId="16079D75" w14:textId="77777777" w:rsidR="00460E66" w:rsidRDefault="00460E66" w:rsidP="00460E66">
      <w:pPr>
        <w:spacing w:beforeLines="50" w:before="120"/>
      </w:pPr>
      <w:r>
        <w:t>So the key issue left is whether we adopt the old or new method for the case when split SRB1 is configured. And the issue can be formulated as: When a remote UE identifies a relay candidate, there are two ways to handle it</w:t>
      </w:r>
    </w:p>
    <w:p w14:paraId="3D304DF9" w14:textId="6AAD3845" w:rsidR="00460E66" w:rsidRPr="00460E66" w:rsidRDefault="00460E66" w:rsidP="00460E66">
      <w:r w:rsidRPr="00460E66">
        <w:t xml:space="preserve">One way is regardless </w:t>
      </w:r>
      <w:r w:rsidR="00FC520C">
        <w:t xml:space="preserve">of </w:t>
      </w:r>
      <w:r w:rsidRPr="00460E66">
        <w:t xml:space="preserve">whether the relay UE is Rel-17 or Rel-18 UE, the network would assume the worse case, i.e., it is a legacy Rel-17 UE, and thus split-SRB1 is needed, in order to trigger it into RRC_CONNECTED state. Yet still network has the opportunity for using PC5-RRC based method, e.g., for RRC_INACTIVE </w:t>
      </w:r>
      <w:r w:rsidRPr="00460E66">
        <w:rPr>
          <w:rFonts w:hint="eastAsia"/>
        </w:rPr>
        <w:t>Relay</w:t>
      </w:r>
      <w:r w:rsidRPr="00460E66">
        <w:t xml:space="preserve">, when </w:t>
      </w:r>
      <w:r w:rsidR="00FC520C">
        <w:t xml:space="preserve">the </w:t>
      </w:r>
      <w:r w:rsidRPr="00460E66">
        <w:t xml:space="preserve">target network has the context of it. </w:t>
      </w:r>
    </w:p>
    <w:p w14:paraId="012C1357" w14:textId="125494E6" w:rsidR="00460E66" w:rsidRPr="00460E66" w:rsidRDefault="00460E66" w:rsidP="00460E66">
      <w:r w:rsidRPr="00460E66">
        <w:rPr>
          <w:rFonts w:hint="eastAsia"/>
        </w:rPr>
        <w:t>T</w:t>
      </w:r>
      <w:r w:rsidRPr="00460E66">
        <w:t xml:space="preserve">he other way is first to figure out whether the relay UE is Rel-17 or Rel-18 UE and adopt different solutions, e.g., if it is Rel-17 UEs, the network may reject the switching operation, or configure split-SRB1, but no restriction on switching or SRB1 configuration if it is Rel-18 UE. </w:t>
      </w:r>
    </w:p>
    <w:p w14:paraId="12EEA7D5" w14:textId="51E0E943" w:rsidR="00460E66" w:rsidRDefault="00460E66" w:rsidP="00460E66">
      <w:pPr>
        <w:spacing w:beforeLines="50" w:before="120"/>
      </w:pPr>
      <w:r>
        <w:rPr>
          <w:rFonts w:hint="eastAsia"/>
        </w:rPr>
        <w:t>T</w:t>
      </w:r>
      <w:r>
        <w:t xml:space="preserve">hen it means solution-2 above would come with a solution for remote UE to identify the relay UE releases before PC5 link establishment, and report it to the network for awareness. We tend to believe this is an optimization to motivate another optimization (PC5-RRC based method), and would lead to </w:t>
      </w:r>
      <w:r w:rsidR="00FC520C">
        <w:t xml:space="preserve">a </w:t>
      </w:r>
      <w:r>
        <w:t xml:space="preserve">security risk that exposing UE capability which requires SA3 confirmation, so not preferred. </w:t>
      </w:r>
    </w:p>
    <w:p w14:paraId="68A944D5" w14:textId="48ED6736" w:rsidR="00460E66" w:rsidRPr="00FD1D52" w:rsidRDefault="00460E66" w:rsidP="00460E66">
      <w:pPr>
        <w:pStyle w:val="Proposal"/>
      </w:pPr>
      <w:bookmarkStart w:id="13" w:name="_Toc142553164"/>
      <w:r w:rsidRPr="00FD1D52">
        <w:t>For bringing the idle/inactive relay UE to RRC_CONNECTED, RAN2 not pursue a solution where candidate relay UE indicate</w:t>
      </w:r>
      <w:r>
        <w:t>s</w:t>
      </w:r>
      <w:r w:rsidRPr="00FD1D52">
        <w:t xml:space="preserve"> its release-version</w:t>
      </w:r>
      <w:r>
        <w:t xml:space="preserve"> or capability</w:t>
      </w:r>
      <w:r w:rsidRPr="00FD1D52">
        <w:t xml:space="preserve"> to remote UE before PC5 link establishment.</w:t>
      </w:r>
      <w:bookmarkEnd w:id="13"/>
      <w:r w:rsidRPr="00FD1D52">
        <w:t xml:space="preserve"> </w:t>
      </w:r>
    </w:p>
    <w:p w14:paraId="556DABC0" w14:textId="327785E2" w:rsidR="00460E66" w:rsidRPr="001166CA" w:rsidRDefault="00460E66" w:rsidP="00460E66">
      <w:pPr>
        <w:pStyle w:val="30"/>
        <w:ind w:hanging="4264"/>
      </w:pPr>
      <w:r>
        <w:rPr>
          <w:rFonts w:hint="eastAsia"/>
        </w:rPr>
        <w:lastRenderedPageBreak/>
        <w:t>I</w:t>
      </w:r>
      <w:r>
        <w:t>ssue-2: SRB Configuration</w:t>
      </w:r>
    </w:p>
    <w:p w14:paraId="367AE276" w14:textId="59E568F7" w:rsidR="002024EA" w:rsidRDefault="002024EA" w:rsidP="00FA0774">
      <w:pPr>
        <w:spacing w:beforeLines="50" w:before="120"/>
      </w:pPr>
      <w:r>
        <w:rPr>
          <w:rFonts w:hint="eastAsia"/>
        </w:rPr>
        <w:t>I</w:t>
      </w:r>
      <w:r>
        <w:t>n 122, it was agreed that</w:t>
      </w:r>
    </w:p>
    <w:p w14:paraId="2386B040" w14:textId="77777777" w:rsidR="002024EA" w:rsidRDefault="002024EA" w:rsidP="00795645">
      <w:pPr>
        <w:pStyle w:val="Doc-text2"/>
        <w:pBdr>
          <w:top w:val="single" w:sz="4" w:space="1" w:color="auto"/>
          <w:left w:val="single" w:sz="4" w:space="4" w:color="auto"/>
          <w:bottom w:val="single" w:sz="4" w:space="1" w:color="auto"/>
          <w:right w:val="single" w:sz="4" w:space="4" w:color="auto"/>
        </w:pBdr>
        <w:ind w:left="363"/>
      </w:pPr>
      <w:r w:rsidRPr="00A618D1">
        <w:rPr>
          <w:highlight w:val="yellow"/>
        </w:rPr>
        <w:t>WA:</w:t>
      </w:r>
      <w:r>
        <w:t xml:space="preserve"> For scenario 1, primary path of the split SRB1 and SRB2 is always configured on direct path.  This does not preclude having the case where the UE switches the primary path to the indirect path for reporting after direct path failure.</w:t>
      </w:r>
    </w:p>
    <w:p w14:paraId="7DEFDB01" w14:textId="67EB1839" w:rsidR="002024EA" w:rsidRDefault="00E10FE5" w:rsidP="00795645">
      <w:pPr>
        <w:pStyle w:val="Proposal"/>
        <w:spacing w:beforeLines="50" w:before="120"/>
      </w:pPr>
      <w:bookmarkStart w:id="14" w:name="_Toc142553165"/>
      <w:r>
        <w:rPr>
          <w:rFonts w:hint="eastAsia"/>
        </w:rPr>
        <w:t>R</w:t>
      </w:r>
      <w:r>
        <w:t xml:space="preserve">2 confirm the WA as: </w:t>
      </w:r>
      <w:r w:rsidRPr="00E10FE5">
        <w:t xml:space="preserve">For scenario 1, primary path of the split SRB1 and SRB2 is always configured on direct path. </w:t>
      </w:r>
      <w:r>
        <w:t>And</w:t>
      </w:r>
      <w:r w:rsidRPr="00E10FE5">
        <w:t xml:space="preserve"> UE switches the primary path to the indirect path for reporting after direct path failure</w:t>
      </w:r>
      <w:r w:rsidR="00A82D95">
        <w:rPr>
          <w:rFonts w:hint="eastAsia"/>
        </w:rPr>
        <w:t>,</w:t>
      </w:r>
      <w:r w:rsidR="00A82D95">
        <w:t xml:space="preserve"> and this switching is limited to the case where duplication is not configured as in legacy</w:t>
      </w:r>
      <w:r w:rsidRPr="00E10FE5">
        <w:t>.</w:t>
      </w:r>
      <w:bookmarkEnd w:id="14"/>
    </w:p>
    <w:p w14:paraId="76504D20" w14:textId="7CBFAA25" w:rsidR="00F2321C" w:rsidRDefault="00F2321C" w:rsidP="00FA0774">
      <w:pPr>
        <w:spacing w:beforeLines="50" w:before="120"/>
      </w:pPr>
      <w:r>
        <w:rPr>
          <w:rFonts w:hint="eastAsia"/>
        </w:rPr>
        <w:t>I</w:t>
      </w:r>
      <w:r>
        <w:t xml:space="preserve">n </w:t>
      </w:r>
      <w:r w:rsidR="00E10FE5">
        <w:t>122</w:t>
      </w:r>
      <w:r>
        <w:t>, it was agreed that</w:t>
      </w:r>
    </w:p>
    <w:p w14:paraId="3227EC74" w14:textId="77777777" w:rsidR="00E10FE5" w:rsidRPr="00E10FE5" w:rsidRDefault="00E10FE5" w:rsidP="00795645">
      <w:pPr>
        <w:pBdr>
          <w:top w:val="single" w:sz="4" w:space="1" w:color="auto"/>
          <w:left w:val="single" w:sz="4" w:space="1" w:color="auto"/>
          <w:bottom w:val="single" w:sz="4" w:space="1" w:color="auto"/>
          <w:right w:val="single" w:sz="4" w:space="1" w:color="auto"/>
          <w:between w:val="none" w:sz="0" w:space="0" w:color="auto"/>
        </w:pBdr>
        <w:spacing w:beforeLines="50" w:before="120"/>
        <w:rPr>
          <w:sz w:val="22"/>
        </w:rPr>
      </w:pPr>
      <w:r w:rsidRPr="00E10FE5">
        <w:rPr>
          <w:sz w:val="22"/>
        </w:rPr>
        <w:t>Agreements:</w:t>
      </w:r>
    </w:p>
    <w:p w14:paraId="3DF0CE2D" w14:textId="78E1B783" w:rsidR="00E10FE5" w:rsidRPr="0041376E" w:rsidRDefault="00E10FE5" w:rsidP="00795645">
      <w:pPr>
        <w:pStyle w:val="Doc-text2"/>
        <w:pBdr>
          <w:top w:val="single" w:sz="4" w:space="1" w:color="auto"/>
          <w:left w:val="single" w:sz="4" w:space="1" w:color="auto"/>
          <w:bottom w:val="single" w:sz="4" w:space="1" w:color="auto"/>
          <w:right w:val="single" w:sz="4" w:space="1" w:color="auto"/>
          <w:between w:val="none" w:sz="0" w:space="0" w:color="auto"/>
        </w:pBdr>
        <w:ind w:left="363"/>
        <w:rPr>
          <w:sz w:val="22"/>
          <w:szCs w:val="22"/>
        </w:rPr>
      </w:pPr>
      <w:r w:rsidRPr="00E10FE5">
        <w:rPr>
          <w:sz w:val="22"/>
        </w:rPr>
        <w:t>For scenario 1, SRB1 and SRB2 are not decoupled in terms of support of non-split SRB on indirect path; i.e., if SRB1 can be supported on indirect path, so can SRB2.</w:t>
      </w:r>
    </w:p>
    <w:p w14:paraId="019D2DFF" w14:textId="0FF40726" w:rsidR="00F2321C" w:rsidRDefault="00460E66" w:rsidP="00E10FE5">
      <w:pPr>
        <w:spacing w:beforeLines="50" w:before="120"/>
      </w:pPr>
      <w:r>
        <w:t xml:space="preserve">The main side-effect of allowing non-split SRB1 on </w:t>
      </w:r>
      <w:r w:rsidR="00FC520C">
        <w:t xml:space="preserve">an </w:t>
      </w:r>
      <w:r>
        <w:t>indirect-path is that would lead to a case where PCell has no problem but UE needs to perform RRC re-establishment due to indirect path RLF, which would cause service</w:t>
      </w:r>
      <w:r w:rsidR="00FC520C">
        <w:t xml:space="preserve"> </w:t>
      </w:r>
      <w:r>
        <w:t>interruption.</w:t>
      </w:r>
    </w:p>
    <w:p w14:paraId="519CB7B7" w14:textId="5D01A48C" w:rsidR="00F2321C" w:rsidRPr="00FD1D52" w:rsidRDefault="00460E66" w:rsidP="0041376E">
      <w:pPr>
        <w:pStyle w:val="Proposal"/>
        <w:spacing w:beforeLines="50" w:before="120"/>
      </w:pPr>
      <w:bookmarkStart w:id="15" w:name="_Toc142553166"/>
      <w:r>
        <w:t xml:space="preserve">To align Scenario-1 with Scenario-2, </w:t>
      </w:r>
      <w:r w:rsidR="00F2321C" w:rsidRPr="00FD1D52">
        <w:t>RAN2 revert the agreement on allowing indirect-path-only SRB1 and SRB2 configuration, i.e., they can be configured either on direct-path-only, or on both paths.</w:t>
      </w:r>
      <w:bookmarkEnd w:id="15"/>
      <w:r w:rsidR="00F2321C" w:rsidRPr="00FD1D52">
        <w:t xml:space="preserve"> </w:t>
      </w:r>
    </w:p>
    <w:p w14:paraId="29D9D836" w14:textId="28261740" w:rsidR="00460E66" w:rsidRDefault="00460E66" w:rsidP="00460E66">
      <w:pPr>
        <w:pStyle w:val="30"/>
        <w:ind w:hanging="4264"/>
      </w:pPr>
      <w:r>
        <w:rPr>
          <w:rFonts w:hint="eastAsia"/>
        </w:rPr>
        <w:t>I</w:t>
      </w:r>
      <w:r>
        <w:t>ssue-3: RLF Handling</w:t>
      </w:r>
    </w:p>
    <w:p w14:paraId="6CDE49FA" w14:textId="46330707" w:rsidR="0004639E" w:rsidRDefault="0004639E" w:rsidP="0004639E">
      <w:r>
        <w:rPr>
          <w:rFonts w:hint="eastAsia"/>
        </w:rPr>
        <w:t>I</w:t>
      </w:r>
      <w:r>
        <w:t>n 122, it was agreed that</w:t>
      </w:r>
    </w:p>
    <w:p w14:paraId="21ABF9E9" w14:textId="77777777" w:rsidR="0004639E" w:rsidRPr="0004639E" w:rsidRDefault="0004639E" w:rsidP="00795645">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rFonts w:eastAsia="MS Mincho"/>
          <w:szCs w:val="24"/>
          <w:lang w:eastAsia="en-GB"/>
        </w:rPr>
      </w:pPr>
      <w:r w:rsidRPr="0004639E">
        <w:rPr>
          <w:rFonts w:eastAsia="MS Mincho"/>
          <w:szCs w:val="24"/>
          <w:lang w:eastAsia="en-GB"/>
        </w:rPr>
        <w:t xml:space="preserve">For Scenario-1/2, not pursue remote UE notifying network upon reception of notification message indicating relay UE handover. </w:t>
      </w:r>
      <w:r w:rsidRPr="0004639E">
        <w:rPr>
          <w:rFonts w:eastAsia="MS Mincho"/>
          <w:szCs w:val="24"/>
          <w:highlight w:val="yellow"/>
          <w:lang w:eastAsia="en-GB"/>
        </w:rPr>
        <w:t>FFS whether rely on network to release configuration of relay UE at remote UE before relay UE handover, or rely on remote UE to suspend the indirect path upon reception of notification message indicating relay UE handover.</w:t>
      </w:r>
    </w:p>
    <w:p w14:paraId="2CD502CD" w14:textId="77777777" w:rsidR="001251E0" w:rsidRDefault="001251E0" w:rsidP="00795645">
      <w:pPr>
        <w:spacing w:beforeLines="50" w:before="120"/>
      </w:pPr>
      <w:r>
        <w:rPr>
          <w:rFonts w:hint="eastAsia"/>
        </w:rPr>
        <w:t>F</w:t>
      </w:r>
      <w:r>
        <w:t xml:space="preserve">or the handover case, </w:t>
      </w:r>
    </w:p>
    <w:p w14:paraId="02D94BB7" w14:textId="77777777" w:rsidR="001251E0" w:rsidRDefault="001251E0" w:rsidP="001251E0">
      <w:pPr>
        <w:pStyle w:val="aff4"/>
        <w:numPr>
          <w:ilvl w:val="0"/>
          <w:numId w:val="32"/>
        </w:numPr>
        <w:spacing w:beforeLines="50" w:before="120"/>
        <w:ind w:left="357" w:hanging="357"/>
        <w:contextualSpacing w:val="0"/>
      </w:pPr>
      <w:r>
        <w:rPr>
          <w:rFonts w:hint="eastAsia"/>
        </w:rPr>
        <w:t>I</w:t>
      </w:r>
      <w:r>
        <w:t xml:space="preserve">n Rel-17, since it is limited to single-path case, when the remote UE is in RRC_IDLE / RRC_INACTIVE, it has to rely on the indication of relay UE to handle the abnormal case. While if the remote UE is in RRC_CONNECTED, the network can easily handle the issue by reconfiguring the remote UE before the handover of relay UE. </w:t>
      </w:r>
    </w:p>
    <w:p w14:paraId="653A6BC4" w14:textId="77777777" w:rsidR="001251E0" w:rsidRDefault="001251E0" w:rsidP="001251E0">
      <w:pPr>
        <w:pStyle w:val="aff4"/>
        <w:numPr>
          <w:ilvl w:val="0"/>
          <w:numId w:val="32"/>
        </w:numPr>
        <w:spacing w:beforeLines="50" w:before="120"/>
        <w:ind w:left="357" w:hanging="357"/>
        <w:contextualSpacing w:val="0"/>
      </w:pPr>
      <w:r>
        <w:rPr>
          <w:rFonts w:hint="eastAsia"/>
        </w:rPr>
        <w:t>I</w:t>
      </w:r>
      <w:r>
        <w:t>n Rel-18, for multi-path relay, it is limited to RRC_CONNECTED remote UE, so we can fully rely on the network to handle the case, and thus no need to treat handover-of-relay as an abnormal case anymore.</w:t>
      </w:r>
    </w:p>
    <w:p w14:paraId="6754926E" w14:textId="30EEBC4E" w:rsidR="001251E0" w:rsidRPr="001251E0" w:rsidRDefault="00E531DB" w:rsidP="00795645">
      <w:pPr>
        <w:pStyle w:val="Proposal"/>
        <w:spacing w:beforeLines="50" w:before="120"/>
      </w:pPr>
      <w:bookmarkStart w:id="16" w:name="_Toc142553167"/>
      <w:r w:rsidRPr="00E531DB">
        <w:rPr>
          <w:rFonts w:hint="eastAsia"/>
        </w:rPr>
        <w:t>F</w:t>
      </w:r>
      <w:r w:rsidRPr="00E531DB">
        <w:t xml:space="preserve">or the relay UE handover case, rely on </w:t>
      </w:r>
      <w:r w:rsidRPr="00795645">
        <w:rPr>
          <w:rFonts w:eastAsia="MS Mincho"/>
          <w:szCs w:val="24"/>
          <w:lang w:eastAsia="en-GB"/>
        </w:rPr>
        <w:t>network to release configuration of relay UE at remote UE before relay UE handover</w:t>
      </w:r>
      <w:r w:rsidRPr="00E531DB">
        <w:rPr>
          <w:rFonts w:eastAsia="MS Mincho"/>
          <w:szCs w:val="24"/>
          <w:lang w:eastAsia="en-GB"/>
        </w:rPr>
        <w:t xml:space="preserve">. R2 not pursue </w:t>
      </w:r>
      <w:r w:rsidRPr="00795645">
        <w:rPr>
          <w:rFonts w:eastAsia="MS Mincho"/>
          <w:szCs w:val="24"/>
          <w:lang w:eastAsia="en-GB"/>
        </w:rPr>
        <w:t>remote UE suspending the indirect path upon reception of notification message indicating relay UE handover</w:t>
      </w:r>
      <w:r w:rsidRPr="00E531DB">
        <w:rPr>
          <w:rFonts w:eastAsia="MS Mincho"/>
          <w:szCs w:val="24"/>
          <w:lang w:eastAsia="en-GB"/>
        </w:rPr>
        <w:t>.</w:t>
      </w:r>
      <w:bookmarkEnd w:id="16"/>
    </w:p>
    <w:p w14:paraId="430052E2" w14:textId="1B574944" w:rsidR="0004639E" w:rsidRDefault="00CC481C" w:rsidP="0004639E">
      <w:pPr>
        <w:spacing w:beforeLines="50" w:before="120"/>
      </w:pPr>
      <w:r>
        <w:rPr>
          <w:rFonts w:hint="eastAsia"/>
        </w:rPr>
        <w:t>1</w:t>
      </w:r>
      <w:r>
        <w:t>22 meeting agreed that</w:t>
      </w:r>
    </w:p>
    <w:p w14:paraId="77C6BEF5" w14:textId="77777777" w:rsidR="00CC481C" w:rsidRDefault="00CC481C" w:rsidP="00795645">
      <w:pPr>
        <w:pStyle w:val="Doc-text2"/>
        <w:pBdr>
          <w:top w:val="single" w:sz="4" w:space="1" w:color="auto"/>
          <w:left w:val="single" w:sz="4" w:space="4" w:color="auto"/>
          <w:bottom w:val="single" w:sz="4" w:space="1" w:color="auto"/>
          <w:right w:val="single" w:sz="4" w:space="4" w:color="auto"/>
        </w:pBdr>
        <w:ind w:left="363"/>
      </w:pPr>
      <w:r>
        <w:t xml:space="preserve">For Scenario-1/2, when reporting direct-path failure via indirect-path, use MCGFailureInformation message. </w:t>
      </w:r>
      <w:r w:rsidRPr="007061E6">
        <w:rPr>
          <w:highlight w:val="yellow"/>
        </w:rPr>
        <w:t>FFS on whether additional IE needs to be introduced.</w:t>
      </w:r>
    </w:p>
    <w:p w14:paraId="49907411" w14:textId="75A16950" w:rsidR="00CC481C" w:rsidRDefault="005D5FB3" w:rsidP="0004639E">
      <w:pPr>
        <w:spacing w:beforeLines="50" w:before="120"/>
      </w:pPr>
      <w:r>
        <w:rPr>
          <w:rFonts w:hint="eastAsia"/>
        </w:rPr>
        <w:t>I</w:t>
      </w:r>
      <w:r>
        <w:t>n the current MFI message, the following information can be delivered</w:t>
      </w:r>
    </w:p>
    <w:p w14:paraId="559A4141" w14:textId="77777777" w:rsidR="0046417B" w:rsidRPr="0046417B" w:rsidRDefault="0046417B" w:rsidP="0046417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Malgun Gothic" w:hAnsi="Courier New"/>
          <w:noProof/>
          <w:sz w:val="16"/>
          <w:szCs w:val="20"/>
          <w:lang w:eastAsia="en-GB"/>
        </w:rPr>
      </w:pPr>
      <w:r w:rsidRPr="0046417B">
        <w:rPr>
          <w:rFonts w:ascii="Courier New" w:eastAsia="Times New Roman" w:hAnsi="Courier New"/>
          <w:noProof/>
          <w:sz w:val="16"/>
          <w:szCs w:val="20"/>
          <w:lang w:eastAsia="en-GB"/>
        </w:rPr>
        <w:t xml:space="preserve">    </w:t>
      </w:r>
      <w:r w:rsidRPr="0046417B">
        <w:rPr>
          <w:rFonts w:ascii="Courier New" w:eastAsia="Malgun Gothic" w:hAnsi="Courier New"/>
          <w:noProof/>
          <w:sz w:val="16"/>
          <w:szCs w:val="20"/>
          <w:lang w:eastAsia="en-GB"/>
        </w:rPr>
        <w:t>failureType-r16</w:t>
      </w:r>
      <w:r w:rsidRPr="0046417B">
        <w:rPr>
          <w:rFonts w:ascii="Courier New" w:eastAsia="Times New Roman" w:hAnsi="Courier New"/>
          <w:noProof/>
          <w:sz w:val="16"/>
          <w:szCs w:val="20"/>
          <w:lang w:eastAsia="en-GB"/>
        </w:rPr>
        <w:t xml:space="preserve">                   </w:t>
      </w:r>
      <w:r w:rsidRPr="0046417B">
        <w:rPr>
          <w:rFonts w:ascii="Courier New" w:eastAsia="Times New Roman" w:hAnsi="Courier New"/>
          <w:noProof/>
          <w:color w:val="993366"/>
          <w:sz w:val="16"/>
          <w:szCs w:val="20"/>
          <w:lang w:eastAsia="en-GB"/>
        </w:rPr>
        <w:t>ENUMERATED</w:t>
      </w:r>
      <w:r w:rsidRPr="0046417B">
        <w:rPr>
          <w:rFonts w:ascii="Courier New" w:eastAsia="Malgun Gothic" w:hAnsi="Courier New"/>
          <w:noProof/>
          <w:sz w:val="16"/>
          <w:szCs w:val="20"/>
          <w:lang w:eastAsia="en-GB"/>
        </w:rPr>
        <w:t xml:space="preserve"> {t31</w:t>
      </w:r>
      <w:r w:rsidRPr="0046417B">
        <w:rPr>
          <w:rFonts w:ascii="Courier New" w:eastAsia="MS Mincho" w:hAnsi="Courier New"/>
          <w:noProof/>
          <w:sz w:val="16"/>
          <w:szCs w:val="20"/>
          <w:lang w:eastAsia="en-GB"/>
        </w:rPr>
        <w:t>0</w:t>
      </w:r>
      <w:r w:rsidRPr="0046417B">
        <w:rPr>
          <w:rFonts w:ascii="Courier New" w:eastAsia="Malgun Gothic" w:hAnsi="Courier New"/>
          <w:noProof/>
          <w:sz w:val="16"/>
          <w:szCs w:val="20"/>
          <w:lang w:eastAsia="en-GB"/>
        </w:rPr>
        <w:t>-Expiry, randomAccessProblem, rlc-MaxNumRetx,</w:t>
      </w:r>
    </w:p>
    <w:p w14:paraId="19C63D4C" w14:textId="77777777" w:rsidR="0046417B" w:rsidRPr="0046417B" w:rsidRDefault="0046417B" w:rsidP="0046417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6417B">
        <w:rPr>
          <w:rFonts w:ascii="Courier New" w:eastAsia="Malgun Gothic" w:hAnsi="Courier New"/>
          <w:noProof/>
          <w:sz w:val="16"/>
          <w:szCs w:val="20"/>
          <w:lang w:eastAsia="en-GB"/>
        </w:rPr>
        <w:t xml:space="preserve">                                                         </w:t>
      </w:r>
      <w:r w:rsidRPr="0046417B">
        <w:rPr>
          <w:rFonts w:ascii="Courier New" w:eastAsia="Times New Roman" w:hAnsi="Courier New"/>
          <w:noProof/>
          <w:sz w:val="16"/>
          <w:szCs w:val="20"/>
          <w:lang w:eastAsia="en-GB"/>
        </w:rPr>
        <w:t>t312-Expiry-r16, lbt-Failure-r16, beamFailureRecoveryFailure-r16,</w:t>
      </w:r>
    </w:p>
    <w:p w14:paraId="652A488D" w14:textId="77777777" w:rsidR="0046417B" w:rsidRPr="0046417B" w:rsidRDefault="0046417B" w:rsidP="0046417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Malgun Gothic" w:hAnsi="Courier New"/>
          <w:noProof/>
          <w:sz w:val="16"/>
          <w:szCs w:val="20"/>
          <w:lang w:eastAsia="en-GB"/>
        </w:rPr>
      </w:pPr>
      <w:r w:rsidRPr="0046417B">
        <w:rPr>
          <w:rFonts w:ascii="Courier New" w:eastAsia="Times New Roman" w:hAnsi="Courier New"/>
          <w:noProof/>
          <w:sz w:val="16"/>
          <w:szCs w:val="20"/>
          <w:lang w:eastAsia="en-GB"/>
        </w:rPr>
        <w:t xml:space="preserve">                                         bh-RLF-r16, spare1</w:t>
      </w:r>
      <w:r w:rsidRPr="0046417B">
        <w:rPr>
          <w:rFonts w:ascii="Courier New" w:eastAsia="Malgun Gothic" w:hAnsi="Courier New"/>
          <w:noProof/>
          <w:sz w:val="16"/>
          <w:szCs w:val="20"/>
          <w:lang w:eastAsia="en-GB"/>
        </w:rPr>
        <w:t xml:space="preserve">}                                       </w:t>
      </w:r>
      <w:r w:rsidRPr="0046417B">
        <w:rPr>
          <w:rFonts w:ascii="Courier New" w:eastAsia="Times New Roman" w:hAnsi="Courier New"/>
          <w:noProof/>
          <w:sz w:val="16"/>
          <w:szCs w:val="20"/>
          <w:lang w:eastAsia="en-GB"/>
        </w:rPr>
        <w:t xml:space="preserve">                                   </w:t>
      </w:r>
      <w:r w:rsidRPr="0046417B">
        <w:rPr>
          <w:rFonts w:ascii="Courier New" w:eastAsia="Malgun Gothic" w:hAnsi="Courier New"/>
          <w:noProof/>
          <w:sz w:val="16"/>
          <w:szCs w:val="20"/>
          <w:lang w:eastAsia="en-GB"/>
        </w:rPr>
        <w:t xml:space="preserve">  </w:t>
      </w:r>
      <w:r w:rsidRPr="0046417B">
        <w:rPr>
          <w:rFonts w:ascii="Courier New" w:eastAsia="Malgun Gothic" w:hAnsi="Courier New"/>
          <w:noProof/>
          <w:color w:val="993366"/>
          <w:sz w:val="16"/>
          <w:szCs w:val="20"/>
          <w:lang w:eastAsia="en-GB"/>
        </w:rPr>
        <w:t>OPTIONAL</w:t>
      </w:r>
      <w:r w:rsidRPr="0046417B">
        <w:rPr>
          <w:rFonts w:ascii="Courier New" w:eastAsia="Malgun Gothic" w:hAnsi="Courier New"/>
          <w:noProof/>
          <w:sz w:val="16"/>
          <w:szCs w:val="20"/>
          <w:lang w:eastAsia="en-GB"/>
        </w:rPr>
        <w:t>,</w:t>
      </w:r>
    </w:p>
    <w:p w14:paraId="2CC0AA81" w14:textId="59661AF0" w:rsidR="005D5FB3" w:rsidRDefault="0046417B" w:rsidP="0004639E">
      <w:pPr>
        <w:spacing w:beforeLines="50" w:before="120"/>
      </w:pPr>
      <w:r>
        <w:t xml:space="preserve">It is sufficient to reuse the current </w:t>
      </w:r>
      <w:r w:rsidRPr="00795645">
        <w:rPr>
          <w:i/>
          <w:iCs/>
        </w:rPr>
        <w:t>failureType-r16</w:t>
      </w:r>
      <w:r>
        <w:t>.</w:t>
      </w:r>
    </w:p>
    <w:p w14:paraId="6720D54E" w14:textId="0C664DF8" w:rsidR="0046417B" w:rsidRPr="0004639E" w:rsidRDefault="0046417B" w:rsidP="00795645">
      <w:pPr>
        <w:pStyle w:val="Proposal"/>
        <w:spacing w:beforeLines="50" w:before="120"/>
      </w:pPr>
      <w:bookmarkStart w:id="17" w:name="_Toc142553168"/>
      <w:r>
        <w:rPr>
          <w:rFonts w:hint="eastAsia"/>
        </w:rPr>
        <w:t>F</w:t>
      </w:r>
      <w:r>
        <w:t xml:space="preserve">or Scenario-1/2, </w:t>
      </w:r>
      <w:r w:rsidRPr="0046417B">
        <w:t>when reporting direct-path failure via indirect-path</w:t>
      </w:r>
      <w:r>
        <w:t xml:space="preserve"> via MFI message, no need to introduce additional IE.</w:t>
      </w:r>
      <w:bookmarkEnd w:id="17"/>
      <w:r>
        <w:t xml:space="preserve"> </w:t>
      </w:r>
    </w:p>
    <w:p w14:paraId="549BF44E" w14:textId="1E2BA560" w:rsidR="00460E66" w:rsidRDefault="0046417B" w:rsidP="0004639E">
      <w:r>
        <w:lastRenderedPageBreak/>
        <w:t>122 failed to reach conclusion for the following issue</w:t>
      </w:r>
    </w:p>
    <w:p w14:paraId="6934BA9F" w14:textId="77777777" w:rsidR="0046417B" w:rsidRPr="0046417B" w:rsidRDefault="0046417B" w:rsidP="00795645">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rFonts w:eastAsia="MS Mincho"/>
          <w:szCs w:val="24"/>
          <w:lang w:eastAsia="en-GB"/>
        </w:rPr>
      </w:pPr>
      <w:r w:rsidRPr="0046417B">
        <w:rPr>
          <w:rFonts w:eastAsia="MS Mincho"/>
          <w:szCs w:val="24"/>
          <w:lang w:eastAsia="en-GB"/>
        </w:rPr>
        <w:t>[R2 discuss] Proposal 6</w:t>
      </w:r>
      <w:r w:rsidRPr="0046417B">
        <w:rPr>
          <w:rFonts w:eastAsia="MS Mincho"/>
          <w:szCs w:val="24"/>
          <w:lang w:eastAsia="en-GB"/>
        </w:rPr>
        <w:tab/>
        <w:t xml:space="preserve">For Scenario-1/2, when reporting indirect-path failure via direct-path, R2 discuss which message to use, e.g., </w:t>
      </w:r>
      <w:r w:rsidRPr="0046417B">
        <w:rPr>
          <w:rFonts w:eastAsia="MS Mincho"/>
          <w:szCs w:val="24"/>
          <w:highlight w:val="yellow"/>
          <w:lang w:eastAsia="en-GB"/>
        </w:rPr>
        <w:t>MCGFailureInformation, or SidelinkUEInformationNR</w:t>
      </w:r>
      <w:r w:rsidRPr="0046417B">
        <w:rPr>
          <w:rFonts w:eastAsia="MS Mincho"/>
          <w:szCs w:val="24"/>
          <w:lang w:eastAsia="en-GB"/>
        </w:rPr>
        <w:t>. FFS on whether additional IE needs to be introduced if legacy message is adopted.</w:t>
      </w:r>
    </w:p>
    <w:p w14:paraId="26E857E1" w14:textId="77777777" w:rsidR="0046417B" w:rsidRPr="0046417B" w:rsidRDefault="0046417B" w:rsidP="00795645">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rFonts w:eastAsia="MS Mincho"/>
          <w:szCs w:val="24"/>
          <w:lang w:eastAsia="en-GB"/>
        </w:rPr>
      </w:pPr>
    </w:p>
    <w:p w14:paraId="3A801EB7" w14:textId="77777777" w:rsidR="0046417B" w:rsidRPr="0046417B" w:rsidRDefault="0046417B" w:rsidP="00795645">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rFonts w:eastAsia="MS Mincho"/>
          <w:szCs w:val="24"/>
          <w:lang w:eastAsia="en-GB"/>
        </w:rPr>
      </w:pPr>
      <w:r w:rsidRPr="0046417B">
        <w:rPr>
          <w:rFonts w:eastAsia="MS Mincho"/>
          <w:szCs w:val="24"/>
          <w:lang w:eastAsia="en-GB"/>
        </w:rPr>
        <w:t>Discussion:</w:t>
      </w:r>
    </w:p>
    <w:p w14:paraId="6027335C" w14:textId="77777777" w:rsidR="0046417B" w:rsidRPr="0046417B" w:rsidRDefault="0046417B" w:rsidP="00795645">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rFonts w:eastAsia="MS Mincho"/>
          <w:szCs w:val="24"/>
          <w:lang w:eastAsia="en-GB"/>
        </w:rPr>
      </w:pPr>
      <w:r w:rsidRPr="0046417B">
        <w:rPr>
          <w:rFonts w:eastAsia="MS Mincho"/>
          <w:szCs w:val="24"/>
          <w:lang w:eastAsia="en-GB"/>
        </w:rPr>
        <w:t>LG are OK with the proposal, and think we should agree as early as possible, to allow for analysis of whether new IEs are needed in the message.</w:t>
      </w:r>
    </w:p>
    <w:p w14:paraId="5AEA4B4E" w14:textId="77777777" w:rsidR="0046417B" w:rsidRPr="0046417B" w:rsidRDefault="0046417B" w:rsidP="00795645">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rFonts w:eastAsia="MS Mincho"/>
          <w:szCs w:val="24"/>
          <w:lang w:eastAsia="en-GB"/>
        </w:rPr>
      </w:pPr>
      <w:r w:rsidRPr="0046417B">
        <w:rPr>
          <w:rFonts w:eastAsia="MS Mincho"/>
          <w:szCs w:val="24"/>
          <w:lang w:eastAsia="en-GB"/>
        </w:rPr>
        <w:t>InterDigital think this is a stage 3 issue and the main thing is what information is needed.</w:t>
      </w:r>
    </w:p>
    <w:p w14:paraId="6957C4FA" w14:textId="77777777" w:rsidR="0046417B" w:rsidRPr="0046417B" w:rsidRDefault="0046417B" w:rsidP="00795645">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rFonts w:eastAsia="MS Mincho"/>
          <w:szCs w:val="24"/>
          <w:lang w:eastAsia="en-GB"/>
        </w:rPr>
      </w:pPr>
      <w:r w:rsidRPr="0046417B">
        <w:rPr>
          <w:rFonts w:eastAsia="MS Mincho"/>
          <w:szCs w:val="24"/>
          <w:lang w:eastAsia="en-GB"/>
        </w:rPr>
        <w:t>Qualcomm are not sure the SIdelinkUEInformationNR makes sense for scenario 2.  They think MeasurementReport might be a candidate for scenario 2.</w:t>
      </w:r>
    </w:p>
    <w:p w14:paraId="672C9C42" w14:textId="77777777" w:rsidR="0046417B" w:rsidRPr="0046417B" w:rsidRDefault="0046417B" w:rsidP="00795645">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rFonts w:eastAsia="MS Mincho"/>
          <w:szCs w:val="24"/>
          <w:lang w:eastAsia="en-GB"/>
        </w:rPr>
      </w:pPr>
      <w:r w:rsidRPr="0046417B">
        <w:rPr>
          <w:rFonts w:eastAsia="MS Mincho"/>
          <w:szCs w:val="24"/>
          <w:lang w:eastAsia="en-GB"/>
        </w:rPr>
        <w:t>OPPO think if it is a matter of taste, we could skip for now.</w:t>
      </w:r>
    </w:p>
    <w:p w14:paraId="35739054" w14:textId="77777777" w:rsidR="0046417B" w:rsidRPr="0046417B" w:rsidRDefault="0046417B" w:rsidP="00795645">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rFonts w:eastAsia="MS Mincho"/>
          <w:szCs w:val="24"/>
          <w:lang w:eastAsia="en-GB"/>
        </w:rPr>
      </w:pPr>
      <w:r w:rsidRPr="0046417B">
        <w:rPr>
          <w:rFonts w:eastAsia="MS Mincho"/>
          <w:szCs w:val="24"/>
          <w:lang w:eastAsia="en-GB"/>
        </w:rPr>
        <w:t>vivo would prefer to use the same procedure for both scenarios, and in light of the previous WA, they think we could go with MCGFailureInformation.  Xiaomi agree.</w:t>
      </w:r>
    </w:p>
    <w:p w14:paraId="2D74C620" w14:textId="77777777" w:rsidR="0046417B" w:rsidRPr="0046417B" w:rsidRDefault="0046417B" w:rsidP="00795645">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rFonts w:eastAsia="MS Mincho"/>
          <w:szCs w:val="24"/>
          <w:lang w:eastAsia="en-GB"/>
        </w:rPr>
      </w:pPr>
      <w:r w:rsidRPr="0046417B">
        <w:rPr>
          <w:rFonts w:eastAsia="MS Mincho"/>
          <w:szCs w:val="24"/>
          <w:lang w:eastAsia="en-GB"/>
        </w:rPr>
        <w:t>Qualcomm think the gNB might not be able to distinguish from an MCGFailureInformation which path failed.  They foresee different UE behaviour for the two cases.</w:t>
      </w:r>
    </w:p>
    <w:p w14:paraId="73E18AC5" w14:textId="77777777" w:rsidR="0046417B" w:rsidRPr="0046417B" w:rsidRDefault="0046417B" w:rsidP="00795645">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rFonts w:eastAsia="MS Mincho"/>
          <w:szCs w:val="24"/>
          <w:lang w:eastAsia="en-GB"/>
        </w:rPr>
      </w:pPr>
      <w:r w:rsidRPr="0046417B">
        <w:rPr>
          <w:rFonts w:eastAsia="MS Mincho"/>
          <w:szCs w:val="24"/>
          <w:lang w:eastAsia="en-GB"/>
        </w:rPr>
        <w:t>OPPO indicate that in the email discussion, more companies preferred SidelinkUEInformationNR, but this may have been more for scenario 1.  They think MCGFailureInformation is more oriented to the Uu link and SidelinkUEInformationNR to the indirect path.</w:t>
      </w:r>
    </w:p>
    <w:p w14:paraId="2E959CE8" w14:textId="77777777" w:rsidR="0046417B" w:rsidRPr="0046417B" w:rsidRDefault="0046417B" w:rsidP="00795645">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rFonts w:eastAsia="MS Mincho"/>
          <w:szCs w:val="24"/>
          <w:lang w:eastAsia="en-GB"/>
        </w:rPr>
      </w:pPr>
      <w:r w:rsidRPr="0046417B">
        <w:rPr>
          <w:rFonts w:eastAsia="MS Mincho"/>
          <w:szCs w:val="24"/>
          <w:lang w:eastAsia="en-GB"/>
        </w:rPr>
        <w:t>Huawei think SidelinkUEInformationNR is more suitable at least for scenario 1.</w:t>
      </w:r>
    </w:p>
    <w:p w14:paraId="3CB13524" w14:textId="77777777" w:rsidR="0046417B" w:rsidRPr="0046417B" w:rsidRDefault="0046417B" w:rsidP="00795645">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rFonts w:eastAsia="MS Mincho"/>
          <w:szCs w:val="24"/>
          <w:lang w:eastAsia="en-GB"/>
        </w:rPr>
      </w:pPr>
      <w:r w:rsidRPr="0046417B">
        <w:rPr>
          <w:rFonts w:eastAsia="MS Mincho"/>
          <w:szCs w:val="24"/>
          <w:lang w:eastAsia="en-GB"/>
        </w:rPr>
        <w:t>Apple agree with Huawei, and they think we will need a new message for scenario 2.</w:t>
      </w:r>
    </w:p>
    <w:p w14:paraId="75507D24" w14:textId="77777777" w:rsidR="0046417B" w:rsidRPr="0046417B" w:rsidRDefault="0046417B" w:rsidP="00795645">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rFonts w:eastAsia="MS Mincho"/>
          <w:szCs w:val="24"/>
          <w:lang w:eastAsia="en-GB"/>
        </w:rPr>
      </w:pPr>
      <w:r w:rsidRPr="0046417B">
        <w:rPr>
          <w:rFonts w:eastAsia="MS Mincho"/>
          <w:szCs w:val="24"/>
          <w:lang w:eastAsia="en-GB"/>
        </w:rPr>
        <w:t>Ericsson see this as a stage 3 detail.</w:t>
      </w:r>
    </w:p>
    <w:p w14:paraId="2BDDD0D4" w14:textId="77777777" w:rsidR="0046417B" w:rsidRPr="0046417B" w:rsidRDefault="0046417B" w:rsidP="00795645">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rFonts w:eastAsia="MS Mincho"/>
          <w:szCs w:val="24"/>
          <w:lang w:eastAsia="en-GB"/>
        </w:rPr>
      </w:pPr>
      <w:r w:rsidRPr="0046417B">
        <w:rPr>
          <w:rFonts w:eastAsia="MS Mincho"/>
          <w:szCs w:val="24"/>
          <w:lang w:eastAsia="en-GB"/>
        </w:rPr>
        <w:t>Nokia would prefer to keep the proposal even though it looks a bit stage 3.</w:t>
      </w:r>
    </w:p>
    <w:p w14:paraId="77A12D81" w14:textId="77777777" w:rsidR="0046417B" w:rsidRPr="0046417B" w:rsidRDefault="0046417B" w:rsidP="00795645">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rFonts w:eastAsia="MS Mincho"/>
          <w:szCs w:val="24"/>
          <w:lang w:eastAsia="en-GB"/>
        </w:rPr>
      </w:pPr>
      <w:r w:rsidRPr="0046417B">
        <w:rPr>
          <w:rFonts w:eastAsia="MS Mincho"/>
          <w:szCs w:val="24"/>
          <w:lang w:eastAsia="en-GB"/>
        </w:rPr>
        <w:t>LG tend to think a new message may make sense for both scenarios.</w:t>
      </w:r>
    </w:p>
    <w:p w14:paraId="7497D3F3" w14:textId="2EE66D73" w:rsidR="0046417B" w:rsidRDefault="0046417B" w:rsidP="0046417B">
      <w:pPr>
        <w:spacing w:beforeLines="50" w:before="120"/>
      </w:pPr>
      <w:r>
        <w:rPr>
          <w:rFonts w:hint="eastAsia"/>
        </w:rPr>
        <w:t>F</w:t>
      </w:r>
      <w:r>
        <w:t xml:space="preserve">irstly, for scenario-1, based on the current spec, UE has to initiate SUI message anyway when there is a failure on sidelink. There seems no reason / benefit to differentiate between SRB1-configured and SRB1-not-configured cases, but just constraint that UE has to use different message to report failure on status on relay-related sidelink, when it comes to </w:t>
      </w:r>
      <w:r w:rsidRPr="00795645">
        <w:rPr>
          <w:highlight w:val="yellow"/>
        </w:rPr>
        <w:t>normal</w:t>
      </w:r>
      <w:r>
        <w:t xml:space="preserve"> information and </w:t>
      </w:r>
      <w:r w:rsidRPr="00795645">
        <w:rPr>
          <w:highlight w:val="green"/>
        </w:rPr>
        <w:t>failure</w:t>
      </w:r>
      <w:r>
        <w:t xml:space="preserve"> information, although both exist in the same message. </w:t>
      </w:r>
    </w:p>
    <w:p w14:paraId="674BF2CA" w14:textId="77777777" w:rsidR="0046417B" w:rsidRPr="0046417B" w:rsidRDefault="0046417B" w:rsidP="0046417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noProof/>
          <w:sz w:val="16"/>
          <w:szCs w:val="20"/>
          <w:lang w:eastAsia="en-GB"/>
        </w:rPr>
      </w:pPr>
      <w:r w:rsidRPr="0046417B">
        <w:rPr>
          <w:rFonts w:ascii="Courier New" w:eastAsia="Yu Mincho" w:hAnsi="Courier New"/>
          <w:noProof/>
          <w:sz w:val="16"/>
          <w:szCs w:val="20"/>
          <w:lang w:eastAsia="en-GB"/>
        </w:rPr>
        <w:t>SL-TxResourceReqL2U2N-Relay-r17 ::=</w:t>
      </w:r>
      <w:r w:rsidRPr="0046417B">
        <w:rPr>
          <w:rFonts w:ascii="Courier New" w:eastAsia="Times New Roman" w:hAnsi="Courier New"/>
          <w:noProof/>
          <w:sz w:val="16"/>
          <w:szCs w:val="20"/>
          <w:lang w:eastAsia="en-GB"/>
        </w:rPr>
        <w:t xml:space="preserve">    </w:t>
      </w:r>
      <w:r w:rsidRPr="0046417B">
        <w:rPr>
          <w:rFonts w:ascii="Courier New" w:eastAsia="Yu Mincho" w:hAnsi="Courier New"/>
          <w:noProof/>
          <w:color w:val="993366"/>
          <w:sz w:val="16"/>
          <w:szCs w:val="20"/>
          <w:lang w:eastAsia="en-GB"/>
        </w:rPr>
        <w:t>SEQUENCE</w:t>
      </w:r>
      <w:r w:rsidRPr="0046417B">
        <w:rPr>
          <w:rFonts w:ascii="Courier New" w:eastAsia="Yu Mincho" w:hAnsi="Courier New"/>
          <w:noProof/>
          <w:sz w:val="16"/>
          <w:szCs w:val="20"/>
          <w:lang w:eastAsia="en-GB"/>
        </w:rPr>
        <w:t xml:space="preserve"> {</w:t>
      </w:r>
    </w:p>
    <w:p w14:paraId="67AE15CF" w14:textId="77777777" w:rsidR="0046417B" w:rsidRPr="00795645" w:rsidRDefault="0046417B" w:rsidP="0046417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noProof/>
          <w:sz w:val="16"/>
          <w:szCs w:val="20"/>
          <w:highlight w:val="yellow"/>
          <w:lang w:eastAsia="en-GB"/>
        </w:rPr>
      </w:pPr>
      <w:r w:rsidRPr="0046417B">
        <w:rPr>
          <w:rFonts w:ascii="Courier New" w:eastAsia="Times New Roman" w:hAnsi="Courier New"/>
          <w:noProof/>
          <w:sz w:val="16"/>
          <w:szCs w:val="20"/>
          <w:lang w:eastAsia="en-GB"/>
        </w:rPr>
        <w:t xml:space="preserve">    </w:t>
      </w:r>
      <w:r w:rsidRPr="00795645">
        <w:rPr>
          <w:rFonts w:ascii="Courier New" w:eastAsia="Yu Mincho" w:hAnsi="Courier New"/>
          <w:noProof/>
          <w:sz w:val="16"/>
          <w:szCs w:val="20"/>
          <w:highlight w:val="yellow"/>
          <w:lang w:eastAsia="en-GB"/>
        </w:rPr>
        <w:t>sl-DestinationIdentityL2U2N-r17</w:t>
      </w:r>
      <w:r w:rsidRPr="00795645">
        <w:rPr>
          <w:rFonts w:ascii="Courier New" w:eastAsia="Times New Roman" w:hAnsi="Courier New"/>
          <w:noProof/>
          <w:sz w:val="16"/>
          <w:szCs w:val="20"/>
          <w:highlight w:val="yellow"/>
          <w:lang w:eastAsia="en-GB"/>
        </w:rPr>
        <w:t xml:space="preserve">        </w:t>
      </w:r>
      <w:r w:rsidRPr="00795645">
        <w:rPr>
          <w:rFonts w:ascii="Courier New" w:eastAsia="Yu Mincho" w:hAnsi="Courier New"/>
          <w:noProof/>
          <w:sz w:val="16"/>
          <w:szCs w:val="20"/>
          <w:highlight w:val="yellow"/>
          <w:lang w:eastAsia="en-GB"/>
        </w:rPr>
        <w:t>SL-DestinationIdentity-r16</w:t>
      </w:r>
      <w:r w:rsidRPr="00795645">
        <w:rPr>
          <w:rFonts w:ascii="Courier New" w:eastAsia="Times New Roman" w:hAnsi="Courier New"/>
          <w:noProof/>
          <w:sz w:val="16"/>
          <w:szCs w:val="20"/>
          <w:highlight w:val="yellow"/>
          <w:lang w:eastAsia="en-GB"/>
        </w:rPr>
        <w:t xml:space="preserve">                                                 </w:t>
      </w:r>
      <w:r w:rsidRPr="00795645">
        <w:rPr>
          <w:rFonts w:ascii="Courier New" w:eastAsia="Yu Mincho" w:hAnsi="Courier New"/>
          <w:noProof/>
          <w:color w:val="993366"/>
          <w:sz w:val="16"/>
          <w:szCs w:val="20"/>
          <w:highlight w:val="yellow"/>
          <w:lang w:eastAsia="en-GB"/>
        </w:rPr>
        <w:t>OPTIONAL</w:t>
      </w:r>
      <w:r w:rsidRPr="00795645">
        <w:rPr>
          <w:rFonts w:ascii="Courier New" w:eastAsia="Yu Mincho" w:hAnsi="Courier New"/>
          <w:noProof/>
          <w:sz w:val="16"/>
          <w:szCs w:val="20"/>
          <w:highlight w:val="yellow"/>
          <w:lang w:eastAsia="en-GB"/>
        </w:rPr>
        <w:t>,</w:t>
      </w:r>
    </w:p>
    <w:p w14:paraId="1C878BA8" w14:textId="77777777" w:rsidR="0046417B" w:rsidRPr="00795645" w:rsidRDefault="0046417B" w:rsidP="0046417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noProof/>
          <w:sz w:val="16"/>
          <w:szCs w:val="20"/>
          <w:highlight w:val="yellow"/>
          <w:lang w:eastAsia="en-GB"/>
        </w:rPr>
      </w:pPr>
      <w:r w:rsidRPr="00795645">
        <w:rPr>
          <w:rFonts w:ascii="Courier New" w:eastAsia="Times New Roman" w:hAnsi="Courier New"/>
          <w:noProof/>
          <w:sz w:val="16"/>
          <w:szCs w:val="20"/>
          <w:highlight w:val="yellow"/>
          <w:lang w:eastAsia="en-GB"/>
        </w:rPr>
        <w:t xml:space="preserve">    </w:t>
      </w:r>
      <w:r w:rsidRPr="00795645">
        <w:rPr>
          <w:rFonts w:ascii="Courier New" w:eastAsia="Yu Mincho" w:hAnsi="Courier New"/>
          <w:noProof/>
          <w:sz w:val="16"/>
          <w:szCs w:val="20"/>
          <w:highlight w:val="yellow"/>
          <w:lang w:eastAsia="en-GB"/>
        </w:rPr>
        <w:t>sl-TxInterestedFreqListL2U2N-r17</w:t>
      </w:r>
      <w:r w:rsidRPr="00795645">
        <w:rPr>
          <w:rFonts w:ascii="Courier New" w:eastAsia="Times New Roman" w:hAnsi="Courier New"/>
          <w:noProof/>
          <w:sz w:val="16"/>
          <w:szCs w:val="20"/>
          <w:highlight w:val="yellow"/>
          <w:lang w:eastAsia="en-GB"/>
        </w:rPr>
        <w:t xml:space="preserve">       </w:t>
      </w:r>
      <w:r w:rsidRPr="00795645">
        <w:rPr>
          <w:rFonts w:ascii="Courier New" w:eastAsia="Yu Mincho" w:hAnsi="Courier New"/>
          <w:noProof/>
          <w:sz w:val="16"/>
          <w:szCs w:val="20"/>
          <w:highlight w:val="yellow"/>
          <w:lang w:eastAsia="en-GB"/>
        </w:rPr>
        <w:t>SL-TxInterestedFreqList-r16,</w:t>
      </w:r>
    </w:p>
    <w:p w14:paraId="17055D43" w14:textId="77777777" w:rsidR="0046417B" w:rsidRPr="00795645" w:rsidRDefault="0046417B" w:rsidP="0046417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noProof/>
          <w:sz w:val="16"/>
          <w:szCs w:val="20"/>
          <w:highlight w:val="yellow"/>
          <w:lang w:eastAsia="en-GB"/>
        </w:rPr>
      </w:pPr>
      <w:r w:rsidRPr="00795645">
        <w:rPr>
          <w:rFonts w:ascii="Courier New" w:eastAsia="Times New Roman" w:hAnsi="Courier New"/>
          <w:noProof/>
          <w:sz w:val="16"/>
          <w:szCs w:val="20"/>
          <w:highlight w:val="yellow"/>
          <w:lang w:eastAsia="en-GB"/>
        </w:rPr>
        <w:t xml:space="preserve">    </w:t>
      </w:r>
      <w:r w:rsidRPr="00795645">
        <w:rPr>
          <w:rFonts w:ascii="Courier New" w:eastAsia="Yu Mincho" w:hAnsi="Courier New"/>
          <w:noProof/>
          <w:sz w:val="16"/>
          <w:szCs w:val="20"/>
          <w:highlight w:val="yellow"/>
          <w:lang w:eastAsia="en-GB"/>
        </w:rPr>
        <w:t>sl-TypeTxSyncListL2U2N-r17</w:t>
      </w:r>
      <w:r w:rsidRPr="00795645">
        <w:rPr>
          <w:rFonts w:ascii="Courier New" w:eastAsia="Times New Roman" w:hAnsi="Courier New"/>
          <w:noProof/>
          <w:sz w:val="16"/>
          <w:szCs w:val="20"/>
          <w:highlight w:val="yellow"/>
          <w:lang w:eastAsia="en-GB"/>
        </w:rPr>
        <w:t xml:space="preserve">             </w:t>
      </w:r>
      <w:r w:rsidRPr="00795645">
        <w:rPr>
          <w:rFonts w:ascii="Courier New" w:eastAsia="Yu Mincho" w:hAnsi="Courier New"/>
          <w:noProof/>
          <w:color w:val="993366"/>
          <w:sz w:val="16"/>
          <w:szCs w:val="20"/>
          <w:highlight w:val="yellow"/>
          <w:lang w:eastAsia="en-GB"/>
        </w:rPr>
        <w:t>SEQUENCE</w:t>
      </w:r>
      <w:r w:rsidRPr="00795645">
        <w:rPr>
          <w:rFonts w:ascii="Courier New" w:eastAsia="Yu Mincho" w:hAnsi="Courier New"/>
          <w:noProof/>
          <w:sz w:val="16"/>
          <w:szCs w:val="20"/>
          <w:highlight w:val="yellow"/>
          <w:lang w:eastAsia="en-GB"/>
        </w:rPr>
        <w:t xml:space="preserve"> (</w:t>
      </w:r>
      <w:r w:rsidRPr="00795645">
        <w:rPr>
          <w:rFonts w:ascii="Courier New" w:eastAsia="Yu Mincho" w:hAnsi="Courier New"/>
          <w:noProof/>
          <w:color w:val="993366"/>
          <w:sz w:val="16"/>
          <w:szCs w:val="20"/>
          <w:highlight w:val="yellow"/>
          <w:lang w:eastAsia="en-GB"/>
        </w:rPr>
        <w:t>SIZE</w:t>
      </w:r>
      <w:r w:rsidRPr="00795645">
        <w:rPr>
          <w:rFonts w:ascii="Courier New" w:eastAsia="Yu Mincho" w:hAnsi="Courier New"/>
          <w:noProof/>
          <w:sz w:val="16"/>
          <w:szCs w:val="20"/>
          <w:highlight w:val="yellow"/>
          <w:lang w:eastAsia="en-GB"/>
        </w:rPr>
        <w:t xml:space="preserve"> (1..maxNrofFreqSL-r16))</w:t>
      </w:r>
      <w:r w:rsidRPr="00795645">
        <w:rPr>
          <w:rFonts w:ascii="Courier New" w:eastAsia="Yu Mincho" w:hAnsi="Courier New"/>
          <w:noProof/>
          <w:color w:val="993366"/>
          <w:sz w:val="16"/>
          <w:szCs w:val="20"/>
          <w:highlight w:val="yellow"/>
          <w:lang w:eastAsia="en-GB"/>
        </w:rPr>
        <w:t xml:space="preserve"> OF</w:t>
      </w:r>
      <w:r w:rsidRPr="00795645">
        <w:rPr>
          <w:rFonts w:ascii="Courier New" w:eastAsia="Yu Mincho" w:hAnsi="Courier New"/>
          <w:noProof/>
          <w:sz w:val="16"/>
          <w:szCs w:val="20"/>
          <w:highlight w:val="yellow"/>
          <w:lang w:eastAsia="en-GB"/>
        </w:rPr>
        <w:t xml:space="preserve"> SL-TypeTxSync-r16,</w:t>
      </w:r>
    </w:p>
    <w:p w14:paraId="43D793C7" w14:textId="77777777" w:rsidR="0046417B" w:rsidRPr="00795645" w:rsidRDefault="0046417B" w:rsidP="0046417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noProof/>
          <w:sz w:val="16"/>
          <w:szCs w:val="20"/>
          <w:highlight w:val="yellow"/>
          <w:lang w:eastAsia="en-GB"/>
        </w:rPr>
      </w:pPr>
      <w:r w:rsidRPr="00795645">
        <w:rPr>
          <w:rFonts w:ascii="Courier New" w:eastAsia="Times New Roman" w:hAnsi="Courier New"/>
          <w:noProof/>
          <w:sz w:val="16"/>
          <w:szCs w:val="20"/>
          <w:highlight w:val="yellow"/>
          <w:lang w:eastAsia="en-GB"/>
        </w:rPr>
        <w:t xml:space="preserve">    </w:t>
      </w:r>
      <w:r w:rsidRPr="00795645">
        <w:rPr>
          <w:rFonts w:ascii="Courier New" w:eastAsia="Yu Mincho" w:hAnsi="Courier New"/>
          <w:noProof/>
          <w:sz w:val="16"/>
          <w:szCs w:val="20"/>
          <w:highlight w:val="yellow"/>
          <w:lang w:eastAsia="en-GB"/>
        </w:rPr>
        <w:t>sl-LocalID-Request-r17</w:t>
      </w:r>
      <w:r w:rsidRPr="00795645">
        <w:rPr>
          <w:rFonts w:ascii="Courier New" w:eastAsia="Times New Roman" w:hAnsi="Courier New"/>
          <w:noProof/>
          <w:sz w:val="16"/>
          <w:szCs w:val="20"/>
          <w:highlight w:val="yellow"/>
          <w:lang w:eastAsia="en-GB"/>
        </w:rPr>
        <w:t xml:space="preserve">                 </w:t>
      </w:r>
      <w:r w:rsidRPr="00795645">
        <w:rPr>
          <w:rFonts w:ascii="Courier New" w:eastAsia="Yu Mincho" w:hAnsi="Courier New"/>
          <w:noProof/>
          <w:color w:val="993366"/>
          <w:sz w:val="16"/>
          <w:szCs w:val="20"/>
          <w:highlight w:val="yellow"/>
          <w:lang w:eastAsia="en-GB"/>
        </w:rPr>
        <w:t>ENUMERATED</w:t>
      </w:r>
      <w:r w:rsidRPr="00795645">
        <w:rPr>
          <w:rFonts w:ascii="Courier New" w:eastAsia="Yu Mincho" w:hAnsi="Courier New"/>
          <w:noProof/>
          <w:sz w:val="16"/>
          <w:szCs w:val="20"/>
          <w:highlight w:val="yellow"/>
          <w:lang w:eastAsia="en-GB"/>
        </w:rPr>
        <w:t xml:space="preserve"> {true}</w:t>
      </w:r>
      <w:r w:rsidRPr="00795645">
        <w:rPr>
          <w:rFonts w:ascii="Courier New" w:eastAsia="Times New Roman" w:hAnsi="Courier New"/>
          <w:noProof/>
          <w:sz w:val="16"/>
          <w:szCs w:val="20"/>
          <w:highlight w:val="yellow"/>
          <w:lang w:eastAsia="en-GB"/>
        </w:rPr>
        <w:t xml:space="preserve">                                                          </w:t>
      </w:r>
      <w:r w:rsidRPr="00795645">
        <w:rPr>
          <w:rFonts w:ascii="Courier New" w:eastAsia="Yu Mincho" w:hAnsi="Courier New"/>
          <w:noProof/>
          <w:color w:val="993366"/>
          <w:sz w:val="16"/>
          <w:szCs w:val="20"/>
          <w:highlight w:val="yellow"/>
          <w:lang w:eastAsia="en-GB"/>
        </w:rPr>
        <w:t>OPTIONAL</w:t>
      </w:r>
      <w:r w:rsidRPr="00795645">
        <w:rPr>
          <w:rFonts w:ascii="Courier New" w:eastAsia="Yu Mincho" w:hAnsi="Courier New"/>
          <w:noProof/>
          <w:sz w:val="16"/>
          <w:szCs w:val="20"/>
          <w:highlight w:val="yellow"/>
          <w:lang w:eastAsia="en-GB"/>
        </w:rPr>
        <w:t>,</w:t>
      </w:r>
    </w:p>
    <w:p w14:paraId="404D1B39" w14:textId="77777777" w:rsidR="0046417B" w:rsidRPr="00795645" w:rsidRDefault="0046417B" w:rsidP="0046417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noProof/>
          <w:sz w:val="16"/>
          <w:szCs w:val="20"/>
          <w:highlight w:val="yellow"/>
          <w:lang w:eastAsia="en-GB"/>
        </w:rPr>
      </w:pPr>
      <w:r w:rsidRPr="00795645">
        <w:rPr>
          <w:rFonts w:ascii="Courier New" w:eastAsia="Times New Roman" w:hAnsi="Courier New"/>
          <w:noProof/>
          <w:sz w:val="16"/>
          <w:szCs w:val="20"/>
          <w:highlight w:val="yellow"/>
          <w:lang w:eastAsia="en-GB"/>
        </w:rPr>
        <w:t xml:space="preserve">    </w:t>
      </w:r>
      <w:r w:rsidRPr="00795645">
        <w:rPr>
          <w:rFonts w:ascii="Courier New" w:eastAsia="Yu Mincho" w:hAnsi="Courier New"/>
          <w:noProof/>
          <w:sz w:val="16"/>
          <w:szCs w:val="20"/>
          <w:highlight w:val="yellow"/>
          <w:lang w:eastAsia="en-GB"/>
        </w:rPr>
        <w:t>sl-PagingIdentityRemoteUE-r17</w:t>
      </w:r>
      <w:r w:rsidRPr="00795645">
        <w:rPr>
          <w:rFonts w:ascii="Courier New" w:eastAsia="Times New Roman" w:hAnsi="Courier New"/>
          <w:noProof/>
          <w:sz w:val="16"/>
          <w:szCs w:val="20"/>
          <w:highlight w:val="yellow"/>
          <w:lang w:eastAsia="en-GB"/>
        </w:rPr>
        <w:t xml:space="preserve">          </w:t>
      </w:r>
      <w:r w:rsidRPr="00795645">
        <w:rPr>
          <w:rFonts w:ascii="Courier New" w:eastAsia="Yu Mincho" w:hAnsi="Courier New"/>
          <w:noProof/>
          <w:sz w:val="16"/>
          <w:szCs w:val="20"/>
          <w:highlight w:val="yellow"/>
          <w:lang w:eastAsia="en-GB"/>
        </w:rPr>
        <w:t>SL-PagingIdentityRemoteUE-r17</w:t>
      </w:r>
      <w:r w:rsidRPr="00795645">
        <w:rPr>
          <w:rFonts w:ascii="Courier New" w:eastAsia="Times New Roman" w:hAnsi="Courier New"/>
          <w:noProof/>
          <w:sz w:val="16"/>
          <w:szCs w:val="20"/>
          <w:highlight w:val="yellow"/>
          <w:lang w:eastAsia="en-GB"/>
        </w:rPr>
        <w:t xml:space="preserve">                                              </w:t>
      </w:r>
      <w:r w:rsidRPr="00795645">
        <w:rPr>
          <w:rFonts w:ascii="Courier New" w:eastAsia="Yu Mincho" w:hAnsi="Courier New"/>
          <w:noProof/>
          <w:color w:val="993366"/>
          <w:sz w:val="16"/>
          <w:szCs w:val="20"/>
          <w:highlight w:val="yellow"/>
          <w:lang w:eastAsia="en-GB"/>
        </w:rPr>
        <w:t>OPTIONAL</w:t>
      </w:r>
      <w:r w:rsidRPr="00795645">
        <w:rPr>
          <w:rFonts w:ascii="Courier New" w:eastAsia="Yu Mincho" w:hAnsi="Courier New"/>
          <w:noProof/>
          <w:sz w:val="16"/>
          <w:szCs w:val="20"/>
          <w:highlight w:val="yellow"/>
          <w:lang w:eastAsia="en-GB"/>
        </w:rPr>
        <w:t>,</w:t>
      </w:r>
    </w:p>
    <w:p w14:paraId="691A430E" w14:textId="77777777" w:rsidR="0046417B" w:rsidRPr="0046417B" w:rsidRDefault="0046417B" w:rsidP="0046417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noProof/>
          <w:sz w:val="16"/>
          <w:szCs w:val="20"/>
          <w:lang w:eastAsia="en-GB"/>
        </w:rPr>
      </w:pPr>
      <w:r w:rsidRPr="00795645">
        <w:rPr>
          <w:rFonts w:ascii="Courier New" w:eastAsia="Times New Roman" w:hAnsi="Courier New"/>
          <w:noProof/>
          <w:sz w:val="16"/>
          <w:szCs w:val="20"/>
          <w:highlight w:val="yellow"/>
          <w:lang w:eastAsia="en-GB"/>
        </w:rPr>
        <w:t xml:space="preserve">    </w:t>
      </w:r>
      <w:r w:rsidRPr="00795645">
        <w:rPr>
          <w:rFonts w:ascii="Courier New" w:eastAsia="Yu Mincho" w:hAnsi="Courier New"/>
          <w:noProof/>
          <w:sz w:val="16"/>
          <w:szCs w:val="20"/>
          <w:highlight w:val="yellow"/>
          <w:lang w:eastAsia="en-GB"/>
        </w:rPr>
        <w:t>sl-CapabilityInformationSidelink-r17</w:t>
      </w:r>
      <w:r w:rsidRPr="00795645">
        <w:rPr>
          <w:rFonts w:ascii="Courier New" w:eastAsia="Times New Roman" w:hAnsi="Courier New"/>
          <w:noProof/>
          <w:sz w:val="16"/>
          <w:szCs w:val="20"/>
          <w:highlight w:val="yellow"/>
          <w:lang w:eastAsia="en-GB"/>
        </w:rPr>
        <w:t xml:space="preserve">   </w:t>
      </w:r>
      <w:r w:rsidRPr="00795645">
        <w:rPr>
          <w:rFonts w:ascii="Courier New" w:eastAsia="Yu Mincho" w:hAnsi="Courier New"/>
          <w:noProof/>
          <w:color w:val="993366"/>
          <w:sz w:val="16"/>
          <w:szCs w:val="20"/>
          <w:highlight w:val="yellow"/>
          <w:lang w:eastAsia="en-GB"/>
        </w:rPr>
        <w:t>OCTET</w:t>
      </w:r>
      <w:r w:rsidRPr="00795645">
        <w:rPr>
          <w:rFonts w:ascii="Courier New" w:eastAsia="Yu Mincho" w:hAnsi="Courier New"/>
          <w:noProof/>
          <w:sz w:val="16"/>
          <w:szCs w:val="20"/>
          <w:highlight w:val="yellow"/>
          <w:lang w:eastAsia="en-GB"/>
        </w:rPr>
        <w:t xml:space="preserve"> </w:t>
      </w:r>
      <w:r w:rsidRPr="00795645">
        <w:rPr>
          <w:rFonts w:ascii="Courier New" w:eastAsia="Yu Mincho" w:hAnsi="Courier New"/>
          <w:noProof/>
          <w:color w:val="993366"/>
          <w:sz w:val="16"/>
          <w:szCs w:val="20"/>
          <w:highlight w:val="yellow"/>
          <w:lang w:eastAsia="en-GB"/>
        </w:rPr>
        <w:t>STRING</w:t>
      </w:r>
      <w:r w:rsidRPr="00795645">
        <w:rPr>
          <w:rFonts w:ascii="Courier New" w:eastAsia="Times New Roman" w:hAnsi="Courier New"/>
          <w:noProof/>
          <w:sz w:val="16"/>
          <w:szCs w:val="20"/>
          <w:highlight w:val="yellow"/>
          <w:lang w:eastAsia="en-GB"/>
        </w:rPr>
        <w:t xml:space="preserve">                                                               </w:t>
      </w:r>
      <w:r w:rsidRPr="00795645">
        <w:rPr>
          <w:rFonts w:ascii="Courier New" w:eastAsia="Yu Mincho" w:hAnsi="Courier New"/>
          <w:noProof/>
          <w:color w:val="993366"/>
          <w:sz w:val="16"/>
          <w:szCs w:val="20"/>
          <w:highlight w:val="yellow"/>
          <w:lang w:eastAsia="en-GB"/>
        </w:rPr>
        <w:t>OPTIONAL</w:t>
      </w:r>
      <w:r w:rsidRPr="00795645">
        <w:rPr>
          <w:rFonts w:ascii="Courier New" w:eastAsia="Yu Mincho" w:hAnsi="Courier New"/>
          <w:noProof/>
          <w:sz w:val="16"/>
          <w:szCs w:val="20"/>
          <w:highlight w:val="yellow"/>
          <w:lang w:eastAsia="en-GB"/>
        </w:rPr>
        <w:t>,</w:t>
      </w:r>
    </w:p>
    <w:p w14:paraId="2F8B58C3" w14:textId="77777777" w:rsidR="0046417B" w:rsidRPr="0046417B" w:rsidRDefault="0046417B" w:rsidP="0046417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noProof/>
          <w:sz w:val="16"/>
          <w:szCs w:val="20"/>
          <w:lang w:eastAsia="en-GB"/>
        </w:rPr>
      </w:pPr>
      <w:r w:rsidRPr="0046417B">
        <w:rPr>
          <w:rFonts w:ascii="Courier New" w:eastAsia="Times New Roman" w:hAnsi="Courier New"/>
          <w:noProof/>
          <w:sz w:val="16"/>
          <w:szCs w:val="20"/>
          <w:lang w:eastAsia="en-GB"/>
        </w:rPr>
        <w:t xml:space="preserve">    </w:t>
      </w:r>
      <w:r w:rsidRPr="0046417B">
        <w:rPr>
          <w:rFonts w:ascii="Courier New" w:eastAsia="Yu Mincho" w:hAnsi="Courier New"/>
          <w:noProof/>
          <w:sz w:val="16"/>
          <w:szCs w:val="20"/>
          <w:lang w:eastAsia="en-GB"/>
        </w:rPr>
        <w:t>...</w:t>
      </w:r>
    </w:p>
    <w:p w14:paraId="0FD9012B" w14:textId="77777777" w:rsidR="0046417B" w:rsidRDefault="0046417B" w:rsidP="0046417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noProof/>
          <w:sz w:val="16"/>
          <w:szCs w:val="20"/>
          <w:lang w:eastAsia="en-GB"/>
        </w:rPr>
      </w:pPr>
      <w:r w:rsidRPr="0046417B">
        <w:rPr>
          <w:rFonts w:ascii="Courier New" w:eastAsia="Yu Mincho" w:hAnsi="Courier New"/>
          <w:noProof/>
          <w:sz w:val="16"/>
          <w:szCs w:val="20"/>
          <w:lang w:eastAsia="en-GB"/>
        </w:rPr>
        <w:t>}</w:t>
      </w:r>
    </w:p>
    <w:p w14:paraId="61660B6C" w14:textId="77777777" w:rsidR="0046417B" w:rsidRPr="0046417B" w:rsidRDefault="0046417B" w:rsidP="0046417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noProof/>
          <w:sz w:val="16"/>
          <w:szCs w:val="20"/>
          <w:lang w:eastAsia="en-GB"/>
        </w:rPr>
      </w:pPr>
    </w:p>
    <w:p w14:paraId="18CCCA3C" w14:textId="77777777" w:rsidR="0046417B" w:rsidRPr="0046417B" w:rsidRDefault="0046417B" w:rsidP="0046417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6417B">
        <w:rPr>
          <w:rFonts w:ascii="Courier New" w:eastAsia="Times New Roman" w:hAnsi="Courier New"/>
          <w:noProof/>
          <w:sz w:val="16"/>
          <w:szCs w:val="20"/>
          <w:lang w:eastAsia="en-GB"/>
        </w:rPr>
        <w:t xml:space="preserve">SidelinkUEInformationNR-r16-IEs ::=    </w:t>
      </w:r>
      <w:r w:rsidRPr="0046417B">
        <w:rPr>
          <w:rFonts w:ascii="Courier New" w:eastAsia="Times New Roman" w:hAnsi="Courier New"/>
          <w:noProof/>
          <w:color w:val="993366"/>
          <w:sz w:val="16"/>
          <w:szCs w:val="20"/>
          <w:lang w:eastAsia="en-GB"/>
        </w:rPr>
        <w:t>SEQUENCE</w:t>
      </w:r>
      <w:r w:rsidRPr="0046417B">
        <w:rPr>
          <w:rFonts w:ascii="Courier New" w:eastAsia="Times New Roman" w:hAnsi="Courier New"/>
          <w:noProof/>
          <w:sz w:val="16"/>
          <w:szCs w:val="20"/>
          <w:lang w:eastAsia="en-GB"/>
        </w:rPr>
        <w:t xml:space="preserve"> {</w:t>
      </w:r>
    </w:p>
    <w:p w14:paraId="03772004" w14:textId="77777777" w:rsidR="0046417B" w:rsidRPr="0046417B" w:rsidRDefault="0046417B" w:rsidP="0046417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6417B">
        <w:rPr>
          <w:rFonts w:ascii="Courier New" w:eastAsia="Times New Roman" w:hAnsi="Courier New"/>
          <w:noProof/>
          <w:sz w:val="16"/>
          <w:szCs w:val="20"/>
          <w:lang w:eastAsia="en-GB"/>
        </w:rPr>
        <w:t xml:space="preserve">    sl-RxInterestedFreqList-r16            SL-InterestedFreqList-r16           </w:t>
      </w:r>
      <w:r w:rsidRPr="0046417B">
        <w:rPr>
          <w:rFonts w:ascii="Courier New" w:eastAsia="Times New Roman" w:hAnsi="Courier New"/>
          <w:noProof/>
          <w:color w:val="993366"/>
          <w:sz w:val="16"/>
          <w:szCs w:val="20"/>
          <w:lang w:eastAsia="en-GB"/>
        </w:rPr>
        <w:t>OPTIONAL</w:t>
      </w:r>
      <w:r w:rsidRPr="0046417B">
        <w:rPr>
          <w:rFonts w:ascii="Courier New" w:eastAsia="Times New Roman" w:hAnsi="Courier New"/>
          <w:noProof/>
          <w:sz w:val="16"/>
          <w:szCs w:val="20"/>
          <w:lang w:eastAsia="en-GB"/>
        </w:rPr>
        <w:t>,</w:t>
      </w:r>
    </w:p>
    <w:p w14:paraId="0C13E01F" w14:textId="77777777" w:rsidR="0046417B" w:rsidRPr="0046417B" w:rsidRDefault="0046417B" w:rsidP="0046417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noProof/>
          <w:sz w:val="16"/>
          <w:szCs w:val="20"/>
          <w:lang w:eastAsia="en-GB"/>
        </w:rPr>
      </w:pPr>
      <w:r w:rsidRPr="0046417B">
        <w:rPr>
          <w:rFonts w:ascii="Courier New" w:eastAsia="Times New Roman" w:hAnsi="Courier New"/>
          <w:noProof/>
          <w:sz w:val="16"/>
          <w:szCs w:val="20"/>
          <w:lang w:eastAsia="en-GB"/>
        </w:rPr>
        <w:t xml:space="preserve">    s</w:t>
      </w:r>
      <w:r w:rsidRPr="0046417B">
        <w:rPr>
          <w:rFonts w:ascii="Courier New" w:eastAsia="Yu Mincho" w:hAnsi="Courier New"/>
          <w:noProof/>
          <w:sz w:val="16"/>
          <w:szCs w:val="20"/>
          <w:lang w:eastAsia="en-GB"/>
        </w:rPr>
        <w:t>l-TxResourceReqList-r16</w:t>
      </w:r>
      <w:r w:rsidRPr="0046417B">
        <w:rPr>
          <w:rFonts w:ascii="Courier New" w:eastAsia="Times New Roman" w:hAnsi="Courier New"/>
          <w:noProof/>
          <w:sz w:val="16"/>
          <w:szCs w:val="20"/>
          <w:lang w:eastAsia="en-GB"/>
        </w:rPr>
        <w:t xml:space="preserve">               </w:t>
      </w:r>
      <w:r w:rsidRPr="0046417B">
        <w:rPr>
          <w:rFonts w:ascii="Courier New" w:eastAsia="Yu Mincho" w:hAnsi="Courier New"/>
          <w:noProof/>
          <w:sz w:val="16"/>
          <w:szCs w:val="20"/>
          <w:lang w:eastAsia="en-GB"/>
        </w:rPr>
        <w:t>SL-TxResourceReqList-r16</w:t>
      </w:r>
      <w:r w:rsidRPr="0046417B">
        <w:rPr>
          <w:rFonts w:ascii="Courier New" w:eastAsia="Times New Roman" w:hAnsi="Courier New"/>
          <w:noProof/>
          <w:sz w:val="16"/>
          <w:szCs w:val="20"/>
          <w:lang w:eastAsia="en-GB"/>
        </w:rPr>
        <w:t xml:space="preserve">            </w:t>
      </w:r>
      <w:r w:rsidRPr="0046417B">
        <w:rPr>
          <w:rFonts w:ascii="Courier New" w:eastAsia="Yu Mincho" w:hAnsi="Courier New"/>
          <w:noProof/>
          <w:color w:val="993366"/>
          <w:sz w:val="16"/>
          <w:szCs w:val="20"/>
          <w:lang w:eastAsia="en-GB"/>
        </w:rPr>
        <w:t>OPTIONAL</w:t>
      </w:r>
      <w:r w:rsidRPr="0046417B">
        <w:rPr>
          <w:rFonts w:ascii="Courier New" w:eastAsia="Yu Mincho" w:hAnsi="Courier New"/>
          <w:noProof/>
          <w:sz w:val="16"/>
          <w:szCs w:val="20"/>
          <w:lang w:eastAsia="en-GB"/>
        </w:rPr>
        <w:t>,</w:t>
      </w:r>
    </w:p>
    <w:p w14:paraId="7189AE3F" w14:textId="77777777" w:rsidR="0046417B" w:rsidRPr="0046417B" w:rsidRDefault="0046417B" w:rsidP="0046417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6417B">
        <w:rPr>
          <w:rFonts w:ascii="Courier New" w:eastAsia="Times New Roman" w:hAnsi="Courier New"/>
          <w:noProof/>
          <w:sz w:val="16"/>
          <w:szCs w:val="20"/>
          <w:lang w:eastAsia="en-GB"/>
        </w:rPr>
        <w:t xml:space="preserve">    </w:t>
      </w:r>
      <w:r w:rsidRPr="00795645">
        <w:rPr>
          <w:rFonts w:ascii="Courier New" w:eastAsia="Times New Roman" w:hAnsi="Courier New"/>
          <w:noProof/>
          <w:sz w:val="16"/>
          <w:szCs w:val="20"/>
          <w:highlight w:val="green"/>
          <w:lang w:eastAsia="en-GB"/>
        </w:rPr>
        <w:t xml:space="preserve">sl-FailureList-r16                     SL-FailureList-r16                  </w:t>
      </w:r>
      <w:r w:rsidRPr="00795645">
        <w:rPr>
          <w:rFonts w:ascii="Courier New" w:eastAsia="Times New Roman" w:hAnsi="Courier New"/>
          <w:noProof/>
          <w:color w:val="993366"/>
          <w:sz w:val="16"/>
          <w:szCs w:val="20"/>
          <w:highlight w:val="green"/>
          <w:lang w:eastAsia="en-GB"/>
        </w:rPr>
        <w:t>OPTIONAL</w:t>
      </w:r>
      <w:r w:rsidRPr="00795645">
        <w:rPr>
          <w:rFonts w:ascii="Courier New" w:eastAsia="Times New Roman" w:hAnsi="Courier New"/>
          <w:noProof/>
          <w:sz w:val="16"/>
          <w:szCs w:val="20"/>
          <w:highlight w:val="green"/>
          <w:lang w:eastAsia="en-GB"/>
        </w:rPr>
        <w:t>,</w:t>
      </w:r>
    </w:p>
    <w:p w14:paraId="49EE8E70" w14:textId="77777777" w:rsidR="0046417B" w:rsidRPr="0046417B" w:rsidRDefault="0046417B" w:rsidP="0046417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6417B">
        <w:rPr>
          <w:rFonts w:ascii="Courier New" w:eastAsia="Times New Roman" w:hAnsi="Courier New"/>
          <w:noProof/>
          <w:sz w:val="16"/>
          <w:szCs w:val="20"/>
          <w:lang w:eastAsia="en-GB"/>
        </w:rPr>
        <w:t xml:space="preserve">    lateNonCriticalExtension               </w:t>
      </w:r>
      <w:r w:rsidRPr="0046417B">
        <w:rPr>
          <w:rFonts w:ascii="Courier New" w:eastAsia="Times New Roman" w:hAnsi="Courier New"/>
          <w:noProof/>
          <w:color w:val="993366"/>
          <w:sz w:val="16"/>
          <w:szCs w:val="20"/>
          <w:lang w:eastAsia="en-GB"/>
        </w:rPr>
        <w:t>OCTET</w:t>
      </w:r>
      <w:r w:rsidRPr="0046417B">
        <w:rPr>
          <w:rFonts w:ascii="Courier New" w:eastAsia="Times New Roman" w:hAnsi="Courier New"/>
          <w:noProof/>
          <w:sz w:val="16"/>
          <w:szCs w:val="20"/>
          <w:lang w:eastAsia="en-GB"/>
        </w:rPr>
        <w:t xml:space="preserve"> </w:t>
      </w:r>
      <w:r w:rsidRPr="0046417B">
        <w:rPr>
          <w:rFonts w:ascii="Courier New" w:eastAsia="Times New Roman" w:hAnsi="Courier New"/>
          <w:noProof/>
          <w:color w:val="993366"/>
          <w:sz w:val="16"/>
          <w:szCs w:val="20"/>
          <w:lang w:eastAsia="en-GB"/>
        </w:rPr>
        <w:t>STRING</w:t>
      </w:r>
      <w:r w:rsidRPr="0046417B">
        <w:rPr>
          <w:rFonts w:ascii="Courier New" w:eastAsia="Times New Roman" w:hAnsi="Courier New"/>
          <w:noProof/>
          <w:sz w:val="16"/>
          <w:szCs w:val="20"/>
          <w:lang w:eastAsia="en-GB"/>
        </w:rPr>
        <w:t xml:space="preserve">                        </w:t>
      </w:r>
      <w:r w:rsidRPr="0046417B">
        <w:rPr>
          <w:rFonts w:ascii="Courier New" w:eastAsia="Times New Roman" w:hAnsi="Courier New"/>
          <w:noProof/>
          <w:color w:val="993366"/>
          <w:sz w:val="16"/>
          <w:szCs w:val="20"/>
          <w:lang w:eastAsia="en-GB"/>
        </w:rPr>
        <w:t>OPTIONAL</w:t>
      </w:r>
      <w:r w:rsidRPr="0046417B">
        <w:rPr>
          <w:rFonts w:ascii="Courier New" w:eastAsia="Times New Roman" w:hAnsi="Courier New"/>
          <w:noProof/>
          <w:sz w:val="16"/>
          <w:szCs w:val="20"/>
          <w:lang w:eastAsia="en-GB"/>
        </w:rPr>
        <w:t>,</w:t>
      </w:r>
    </w:p>
    <w:p w14:paraId="5FDB39B9" w14:textId="77777777" w:rsidR="0046417B" w:rsidRPr="0046417B" w:rsidRDefault="0046417B" w:rsidP="0046417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6417B">
        <w:rPr>
          <w:rFonts w:ascii="Courier New" w:eastAsia="Times New Roman" w:hAnsi="Courier New"/>
          <w:noProof/>
          <w:sz w:val="16"/>
          <w:szCs w:val="20"/>
          <w:lang w:eastAsia="en-GB"/>
        </w:rPr>
        <w:t xml:space="preserve">    nonCriticalExtension                   SidelinkUEInformationNR-v1700-IEs   </w:t>
      </w:r>
      <w:r w:rsidRPr="0046417B">
        <w:rPr>
          <w:rFonts w:ascii="Courier New" w:eastAsia="Times New Roman" w:hAnsi="Courier New"/>
          <w:noProof/>
          <w:color w:val="993366"/>
          <w:sz w:val="16"/>
          <w:szCs w:val="20"/>
          <w:lang w:eastAsia="en-GB"/>
        </w:rPr>
        <w:t>OPTIONAL</w:t>
      </w:r>
    </w:p>
    <w:p w14:paraId="784262A4" w14:textId="77777777" w:rsidR="0046417B" w:rsidRPr="0046417B" w:rsidRDefault="0046417B" w:rsidP="0046417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6417B">
        <w:rPr>
          <w:rFonts w:ascii="Courier New" w:eastAsia="Times New Roman" w:hAnsi="Courier New"/>
          <w:noProof/>
          <w:sz w:val="16"/>
          <w:szCs w:val="20"/>
          <w:lang w:eastAsia="en-GB"/>
        </w:rPr>
        <w:t>}</w:t>
      </w:r>
    </w:p>
    <w:p w14:paraId="582B1325" w14:textId="02E10333" w:rsidR="0046417B" w:rsidRDefault="0046417B" w:rsidP="00795645">
      <w:pPr>
        <w:pStyle w:val="Proposal"/>
        <w:spacing w:beforeLines="50" w:before="120"/>
      </w:pPr>
      <w:bookmarkStart w:id="18" w:name="_Toc142553169"/>
      <w:r w:rsidRPr="0046417B">
        <w:t xml:space="preserve">For Scenario-1, when reporting indirect-path failure via direct-path, </w:t>
      </w:r>
      <w:r>
        <w:t>use</w:t>
      </w:r>
      <w:r w:rsidRPr="0046417B">
        <w:t xml:space="preserve"> SidelinkUEInformationNR</w:t>
      </w:r>
      <w:r>
        <w:t>, without introducing new IEs</w:t>
      </w:r>
      <w:r w:rsidRPr="0046417B">
        <w:t>.</w:t>
      </w:r>
      <w:bookmarkEnd w:id="18"/>
    </w:p>
    <w:p w14:paraId="31C2CC74" w14:textId="10854E2C" w:rsidR="0046417B" w:rsidRDefault="0046417B" w:rsidP="0046417B">
      <w:pPr>
        <w:spacing w:beforeLines="50" w:before="120"/>
      </w:pPr>
      <w:r>
        <w:rPr>
          <w:rFonts w:hint="eastAsia"/>
        </w:rPr>
        <w:t>W</w:t>
      </w:r>
      <w:r>
        <w:t>hile for Scen-2, since it has been agreed that</w:t>
      </w:r>
    </w:p>
    <w:p w14:paraId="30B52B01" w14:textId="77777777" w:rsidR="0046417B" w:rsidRDefault="0046417B" w:rsidP="0046417B">
      <w:pPr>
        <w:spacing w:beforeLines="50" w:before="120"/>
      </w:pPr>
      <w:r>
        <w:t>WA: For scenario 2, remote-UE reports the RRC_CONNECTED relay-UE C-RNTI and serving cell ID (e.g., NCGI) for indirect path addition.</w:t>
      </w:r>
    </w:p>
    <w:p w14:paraId="1AA54CAA" w14:textId="01E8F2C7" w:rsidR="0046417B" w:rsidRDefault="0046417B" w:rsidP="0046417B">
      <w:pPr>
        <w:spacing w:beforeLines="50" w:before="120"/>
      </w:pPr>
      <w:r>
        <w:t>I</w:t>
      </w:r>
      <w:r>
        <w:rPr>
          <w:rFonts w:hint="eastAsia"/>
        </w:rPr>
        <w:t>t</w:t>
      </w:r>
      <w:r>
        <w:t xml:space="preserve"> is motivated to use a same new message to report the establishment and failure of ideal link.</w:t>
      </w:r>
    </w:p>
    <w:p w14:paraId="2AC7C998" w14:textId="37A4F98C" w:rsidR="0046417B" w:rsidRPr="0004639E" w:rsidRDefault="0046417B" w:rsidP="0046417B">
      <w:pPr>
        <w:pStyle w:val="Proposal"/>
        <w:spacing w:beforeLines="50" w:before="120"/>
      </w:pPr>
      <w:bookmarkStart w:id="19" w:name="_Toc142553170"/>
      <w:r>
        <w:rPr>
          <w:rFonts w:hint="eastAsia"/>
        </w:rPr>
        <w:t>F</w:t>
      </w:r>
      <w:r>
        <w:t xml:space="preserve">or Scenario-2, when reporting </w:t>
      </w:r>
      <w:r w:rsidRPr="0046417B">
        <w:t>indirect-path failure</w:t>
      </w:r>
      <w:r>
        <w:t xml:space="preserve"> / establishment</w:t>
      </w:r>
      <w:r w:rsidRPr="0046417B">
        <w:t xml:space="preserve"> via direct-path, </w:t>
      </w:r>
      <w:r>
        <w:t>use</w:t>
      </w:r>
      <w:r w:rsidRPr="0046417B">
        <w:t xml:space="preserve"> </w:t>
      </w:r>
      <w:r>
        <w:t>a same new message</w:t>
      </w:r>
      <w:r w:rsidRPr="0046417B">
        <w:t>.</w:t>
      </w:r>
      <w:bookmarkEnd w:id="19"/>
    </w:p>
    <w:p w14:paraId="2DF28238" w14:textId="77777777" w:rsidR="007F435B" w:rsidRDefault="007F435B" w:rsidP="007F435B">
      <w:pPr>
        <w:pStyle w:val="20"/>
      </w:pPr>
      <w:bookmarkStart w:id="20" w:name="_Toc124511482"/>
      <w:bookmarkStart w:id="21" w:name="_Toc124511483"/>
      <w:bookmarkStart w:id="22" w:name="_Toc124511484"/>
      <w:bookmarkStart w:id="23" w:name="_Toc124511485"/>
      <w:bookmarkStart w:id="24" w:name="_Toc124511486"/>
      <w:bookmarkStart w:id="25" w:name="_Toc124511502"/>
      <w:bookmarkStart w:id="26" w:name="_Toc124511503"/>
      <w:bookmarkStart w:id="27" w:name="_Toc124511504"/>
      <w:bookmarkStart w:id="28" w:name="_Toc124511505"/>
      <w:bookmarkStart w:id="29" w:name="_Toc124511506"/>
      <w:bookmarkStart w:id="30" w:name="_Toc124511507"/>
      <w:bookmarkStart w:id="31" w:name="_Toc124511508"/>
      <w:bookmarkStart w:id="32" w:name="_Toc124511509"/>
      <w:bookmarkStart w:id="33" w:name="_Toc124511510"/>
      <w:bookmarkStart w:id="34" w:name="_Toc124511511"/>
      <w:bookmarkStart w:id="35" w:name="_Toc124511512"/>
      <w:bookmarkStart w:id="36" w:name="_Toc124511513"/>
      <w:bookmarkStart w:id="37" w:name="_Toc124511514"/>
      <w:bookmarkStart w:id="38" w:name="_Toc124511515"/>
      <w:bookmarkStart w:id="39" w:name="_Toc124511516"/>
      <w:bookmarkStart w:id="40" w:name="_Toc124511517"/>
      <w:bookmarkStart w:id="41" w:name="_Toc124511518"/>
      <w:bookmarkStart w:id="42" w:name="_Toc124511519"/>
      <w:bookmarkStart w:id="43" w:name="_Toc124511520"/>
      <w:bookmarkStart w:id="44" w:name="_Toc124511521"/>
      <w:bookmarkStart w:id="45" w:name="_Toc124511522"/>
      <w:bookmarkStart w:id="46" w:name="_Toc124511523"/>
      <w:bookmarkStart w:id="47" w:name="_Toc124511524"/>
      <w:bookmarkStart w:id="48" w:name="_Toc124511525"/>
      <w:bookmarkStart w:id="49" w:name="_Toc124511526"/>
      <w:bookmarkStart w:id="50" w:name="_Toc124511527"/>
      <w:bookmarkStart w:id="51" w:name="_Toc124511528"/>
      <w:bookmarkStart w:id="52" w:name="_Toc124511529"/>
      <w:bookmarkStart w:id="53" w:name="_Toc124511530"/>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Pr>
          <w:rFonts w:hint="eastAsia"/>
        </w:rPr>
        <w:lastRenderedPageBreak/>
        <w:t>U</w:t>
      </w:r>
      <w:r>
        <w:t>P related</w:t>
      </w:r>
    </w:p>
    <w:p w14:paraId="2DBF0BDA" w14:textId="77777777" w:rsidR="007F435B" w:rsidRDefault="007F435B" w:rsidP="007F435B">
      <w:pPr>
        <w:spacing w:beforeLines="50" w:before="120"/>
      </w:pPr>
      <w:r>
        <w:rPr>
          <w:rFonts w:hint="eastAsia"/>
        </w:rPr>
        <w:t>T</w:t>
      </w:r>
      <w:r>
        <w:t>here are some delta parts though.</w:t>
      </w:r>
    </w:p>
    <w:p w14:paraId="7F196E72" w14:textId="77777777" w:rsidR="007F435B" w:rsidRDefault="007F435B" w:rsidP="007F435B">
      <w:pPr>
        <w:spacing w:beforeLines="50" w:before="120"/>
      </w:pPr>
      <w:r>
        <w:rPr>
          <w:rFonts w:hint="eastAsia"/>
        </w:rPr>
        <w:t>S</w:t>
      </w:r>
      <w:r>
        <w:t xml:space="preserve">econdly, for MP </w:t>
      </w:r>
      <w:r>
        <w:rPr>
          <w:rFonts w:hint="eastAsia"/>
        </w:rPr>
        <w:t>relay</w:t>
      </w:r>
      <w:r>
        <w:t xml:space="preserve">, the two paths are of different interfaces, so it is more like DC-duplication, i.e., no need to differentiate the mapping carriers of the two RLC channels. </w:t>
      </w:r>
    </w:p>
    <w:p w14:paraId="0DAF0613" w14:textId="5BE0B30C" w:rsidR="007F435B" w:rsidRDefault="007F435B" w:rsidP="007F435B">
      <w:pPr>
        <w:pStyle w:val="Proposal"/>
      </w:pPr>
      <w:bookmarkStart w:id="54" w:name="_Toc142553171"/>
      <w:r>
        <w:rPr>
          <w:rFonts w:hint="eastAsia"/>
        </w:rPr>
        <w:t>F</w:t>
      </w:r>
      <w:r>
        <w:t xml:space="preserve">or scenario-1 of multi-path Relay, for PDCP duplication, </w:t>
      </w:r>
      <w:r w:rsidR="00FD1D52">
        <w:t>RAN2</w:t>
      </w:r>
      <w:r>
        <w:t xml:space="preserve"> does not pursue LCH-to-carrier mapping restriction.</w:t>
      </w:r>
      <w:bookmarkEnd w:id="54"/>
    </w:p>
    <w:p w14:paraId="0E88C7B8" w14:textId="5F55143E" w:rsidR="007F435B" w:rsidRDefault="007F435B" w:rsidP="007F435B">
      <w:pPr>
        <w:spacing w:beforeLines="50" w:before="120"/>
      </w:pPr>
      <w:r>
        <w:rPr>
          <w:rFonts w:hint="eastAsia"/>
        </w:rPr>
        <w:t>T</w:t>
      </w:r>
      <w:r>
        <w:t xml:space="preserve">hirdly, since for the indirect path, the PDCP layer delivers the packet indirectly to RLC, i.e., via </w:t>
      </w:r>
      <w:r w:rsidR="00FC520C">
        <w:t xml:space="preserve">the </w:t>
      </w:r>
      <w:r>
        <w:t xml:space="preserve">SRAP layer, it is questionable whether the following behavior can be still pursued </w:t>
      </w:r>
    </w:p>
    <w:p w14:paraId="306295E4" w14:textId="77777777" w:rsidR="007F435B" w:rsidRDefault="007F435B" w:rsidP="007F435B">
      <w:pPr>
        <w:pBdr>
          <w:top w:val="single" w:sz="4" w:space="0" w:color="auto"/>
          <w:left w:val="single" w:sz="4" w:space="0" w:color="auto"/>
          <w:bottom w:val="single" w:sz="4" w:space="0" w:color="auto"/>
          <w:right w:val="single" w:sz="4" w:space="0" w:color="auto"/>
          <w:between w:val="none" w:sz="0" w:space="0" w:color="auto"/>
        </w:pBdr>
        <w:spacing w:beforeLines="50" w:before="120"/>
      </w:pPr>
      <w:r w:rsidRPr="00AF074B">
        <w:rPr>
          <w:rFonts w:ascii="Times New Roman" w:eastAsia="Times New Roman" w:hAnsi="Times New Roman"/>
          <w:szCs w:val="20"/>
          <w:lang w:eastAsia="ja-JP"/>
        </w:rPr>
        <w:t>When an RLC entity acknowledges the transmission of a PDCP PDU, the PDCP entity shall indicate to the other RLC entity(ies) to discard it.</w:t>
      </w:r>
    </w:p>
    <w:p w14:paraId="511D2092" w14:textId="32A3B7EC" w:rsidR="007F435B" w:rsidRPr="001446E7" w:rsidRDefault="007F435B" w:rsidP="007F435B">
      <w:pPr>
        <w:pStyle w:val="Proposal"/>
      </w:pPr>
      <w:bookmarkStart w:id="55" w:name="_Toc142553172"/>
      <w:r>
        <w:rPr>
          <w:rFonts w:hint="eastAsia"/>
        </w:rPr>
        <w:t>F</w:t>
      </w:r>
      <w:r>
        <w:t xml:space="preserve">or scenario-1 of multi-path Relay, for PDCP duplication, </w:t>
      </w:r>
      <w:r w:rsidR="00FD1D52">
        <w:t>RAN2</w:t>
      </w:r>
      <w:r>
        <w:t xml:space="preserve"> discus</w:t>
      </w:r>
      <w:r w:rsidR="00CC3C48">
        <w:t>se</w:t>
      </w:r>
      <w:r>
        <w:t>s whether to pursue the legacy behavior of “</w:t>
      </w:r>
      <w:r w:rsidRPr="00AF074B">
        <w:t>When an RLC entity acknowledges the transmission of a PDCP PDU, the PDCP entity shall indicate to the other RLC entity(ies) to discard it</w:t>
      </w:r>
      <w:r>
        <w:t>”.</w:t>
      </w:r>
      <w:bookmarkEnd w:id="55"/>
    </w:p>
    <w:p w14:paraId="0C675E99" w14:textId="59975BA3" w:rsidR="005708E0" w:rsidRDefault="007F33EE" w:rsidP="00D236C5">
      <w:pPr>
        <w:pStyle w:val="20"/>
      </w:pPr>
      <w:r>
        <w:t xml:space="preserve">Other aspects </w:t>
      </w:r>
      <w:r w:rsidR="00FD1D52">
        <w:t>of</w:t>
      </w:r>
      <w:r>
        <w:t xml:space="preserve"> </w:t>
      </w:r>
      <w:r w:rsidR="005708E0">
        <w:rPr>
          <w:rFonts w:hint="eastAsia"/>
        </w:rPr>
        <w:t>S</w:t>
      </w:r>
      <w:r w:rsidR="005708E0">
        <w:t>cenario-2</w:t>
      </w:r>
    </w:p>
    <w:p w14:paraId="3065CA89" w14:textId="77777777" w:rsidR="00F2321C" w:rsidRDefault="00F2321C" w:rsidP="00F2321C">
      <w:r>
        <w:rPr>
          <w:rFonts w:hint="eastAsia"/>
        </w:rPr>
        <w:t>T</w:t>
      </w:r>
      <w:r>
        <w:t>o save the number of duplicated proposals, we suggest following the scenario-1 conclusion unless stated otherwise.</w:t>
      </w:r>
    </w:p>
    <w:p w14:paraId="4C17A7A9" w14:textId="77777777" w:rsidR="00F2321C" w:rsidRDefault="00F2321C" w:rsidP="00F2321C">
      <w:pPr>
        <w:pStyle w:val="Proposal"/>
      </w:pPr>
      <w:bookmarkStart w:id="56" w:name="_Toc142553173"/>
      <w:r>
        <w:rPr>
          <w:rFonts w:hint="eastAsia"/>
        </w:rPr>
        <w:t>F</w:t>
      </w:r>
      <w:r>
        <w:t>or scenario-2 of multi-path relay, follow the conclusion for scenario-1 unless stated otherwise.</w:t>
      </w:r>
      <w:bookmarkEnd w:id="56"/>
    </w:p>
    <w:p w14:paraId="3D717B53" w14:textId="56497CC6" w:rsidR="00F2321C" w:rsidRDefault="00F2321C" w:rsidP="00F2321C">
      <w:r>
        <w:t>For Case-G, it seems against the target Cases of Scenario-2, which is mainly for the case where the connection between remote and relay UE is ideal, i.e., wired/fixed connection instead of wireless/dynamic connection, so it is not motivated to pursue the Case-G.</w:t>
      </w:r>
    </w:p>
    <w:p w14:paraId="6A923363" w14:textId="5C44A7CC" w:rsidR="00F2321C" w:rsidRDefault="00F2321C" w:rsidP="0041376E">
      <w:pPr>
        <w:pStyle w:val="Proposal"/>
      </w:pPr>
      <w:bookmarkStart w:id="57" w:name="_Toc142553174"/>
      <w:r>
        <w:t xml:space="preserve">For Scenario-2, RAN2 </w:t>
      </w:r>
      <w:r w:rsidR="00460E66">
        <w:t>down-prioritize</w:t>
      </w:r>
      <w:r w:rsidR="00FC520C">
        <w:t>s</w:t>
      </w:r>
      <w:r>
        <w:t xml:space="preserve"> direct-path-change (case-G).</w:t>
      </w:r>
      <w:bookmarkEnd w:id="57"/>
      <w:r>
        <w:t xml:space="preserve"> </w:t>
      </w:r>
    </w:p>
    <w:p w14:paraId="202BFB8F" w14:textId="533435B1" w:rsidR="00F35EAA" w:rsidRPr="00C66555" w:rsidRDefault="00F35EAA" w:rsidP="00C66555"/>
    <w:p w14:paraId="2E58CC51" w14:textId="77777777" w:rsidR="00FB3C9D" w:rsidRDefault="003D1DDD">
      <w:pPr>
        <w:pStyle w:val="1"/>
      </w:pPr>
      <w:r>
        <w:t>Conclusion</w:t>
      </w:r>
    </w:p>
    <w:p w14:paraId="7962C03C" w14:textId="77777777" w:rsidR="00FB3C9D" w:rsidRDefault="003D1DDD">
      <w:r>
        <w:t>We have the following proposals:</w:t>
      </w:r>
    </w:p>
    <w:p w14:paraId="700C05D9" w14:textId="69C6D7BB" w:rsidR="0095068A" w:rsidRDefault="003D1DDD">
      <w:pPr>
        <w:pStyle w:val="TOC1"/>
        <w:rPr>
          <w:rFonts w:asciiTheme="minorHAnsi" w:eastAsiaTheme="minorEastAsia" w:hAnsiTheme="minorHAnsi" w:cstheme="minorBidi"/>
          <w:b w:val="0"/>
          <w:noProof/>
          <w:kern w:val="2"/>
          <w:sz w:val="21"/>
          <w14:ligatures w14:val="standardContextual"/>
        </w:rPr>
      </w:pPr>
      <w:r>
        <w:lastRenderedPageBreak/>
        <w:fldChar w:fldCharType="begin"/>
      </w:r>
      <w:r>
        <w:instrText xml:space="preserve"> TOC \n \h \z \t "Proposal,1" </w:instrText>
      </w:r>
      <w:r>
        <w:fldChar w:fldCharType="separate"/>
      </w:r>
      <w:hyperlink w:anchor="_Toc142553157" w:history="1">
        <w:r w:rsidR="0095068A" w:rsidRPr="00116D1A">
          <w:rPr>
            <w:rStyle w:val="af3"/>
            <w:noProof/>
          </w:rPr>
          <w:t>Proposal 1</w:t>
        </w:r>
        <w:r w:rsidR="0095068A">
          <w:rPr>
            <w:rFonts w:asciiTheme="minorHAnsi" w:eastAsiaTheme="minorEastAsia" w:hAnsiTheme="minorHAnsi" w:cstheme="minorBidi"/>
            <w:b w:val="0"/>
            <w:noProof/>
            <w:kern w:val="2"/>
            <w:sz w:val="21"/>
            <w14:ligatures w14:val="standardContextual"/>
          </w:rPr>
          <w:tab/>
        </w:r>
        <w:r w:rsidR="0095068A" w:rsidRPr="00116D1A">
          <w:rPr>
            <w:rStyle w:val="af3"/>
            <w:noProof/>
          </w:rPr>
          <w:t>R2 confirm the WA that: For Scenario-1/2, MP remote UE is configured with a single cell group, i.e., MCG, for the direct path, and SL configuration, for the indirect path.</w:t>
        </w:r>
      </w:hyperlink>
    </w:p>
    <w:p w14:paraId="184943E8" w14:textId="52D6ABF7" w:rsidR="0095068A" w:rsidRDefault="0095068A">
      <w:pPr>
        <w:pStyle w:val="TOC1"/>
        <w:rPr>
          <w:rFonts w:asciiTheme="minorHAnsi" w:eastAsiaTheme="minorEastAsia" w:hAnsiTheme="minorHAnsi" w:cstheme="minorBidi"/>
          <w:b w:val="0"/>
          <w:noProof/>
          <w:kern w:val="2"/>
          <w:sz w:val="21"/>
          <w14:ligatures w14:val="standardContextual"/>
        </w:rPr>
      </w:pPr>
      <w:hyperlink w:anchor="_Toc142553158" w:history="1">
        <w:r w:rsidRPr="00116D1A">
          <w:rPr>
            <w:rStyle w:val="af3"/>
            <w:noProof/>
          </w:rPr>
          <w:t>Proposal 2</w:t>
        </w:r>
        <w:r>
          <w:rPr>
            <w:rFonts w:asciiTheme="minorHAnsi" w:eastAsiaTheme="minorEastAsia" w:hAnsiTheme="minorHAnsi" w:cstheme="minorBidi"/>
            <w:b w:val="0"/>
            <w:noProof/>
            <w:kern w:val="2"/>
            <w:sz w:val="21"/>
            <w14:ligatures w14:val="standardContextual"/>
          </w:rPr>
          <w:tab/>
        </w:r>
        <w:r w:rsidRPr="00116D1A">
          <w:rPr>
            <w:rStyle w:val="af3"/>
            <w:noProof/>
          </w:rPr>
          <w:t>RAN2 clarifies that direct-path-addition (Case-B) and direct-path-change (Case-E), are handled as reconfiguration-with-sync procedures where the target configuration contains both paths.</w:t>
        </w:r>
      </w:hyperlink>
    </w:p>
    <w:p w14:paraId="4DBEC850" w14:textId="7DBCAB83" w:rsidR="0095068A" w:rsidRDefault="0095068A">
      <w:pPr>
        <w:pStyle w:val="TOC1"/>
        <w:rPr>
          <w:rFonts w:asciiTheme="minorHAnsi" w:eastAsiaTheme="minorEastAsia" w:hAnsiTheme="minorHAnsi" w:cstheme="minorBidi"/>
          <w:b w:val="0"/>
          <w:noProof/>
          <w:kern w:val="2"/>
          <w:sz w:val="21"/>
          <w14:ligatures w14:val="standardContextual"/>
        </w:rPr>
      </w:pPr>
      <w:hyperlink w:anchor="_Toc142553159" w:history="1">
        <w:r w:rsidRPr="00116D1A">
          <w:rPr>
            <w:rStyle w:val="af3"/>
            <w:noProof/>
          </w:rPr>
          <w:t>Proposal 3</w:t>
        </w:r>
        <w:r>
          <w:rPr>
            <w:rFonts w:asciiTheme="minorHAnsi" w:eastAsiaTheme="minorEastAsia" w:hAnsiTheme="minorHAnsi" w:cstheme="minorBidi"/>
            <w:b w:val="0"/>
            <w:noProof/>
            <w:kern w:val="2"/>
            <w:sz w:val="21"/>
            <w14:ligatures w14:val="standardContextual"/>
          </w:rPr>
          <w:tab/>
        </w:r>
        <w:r w:rsidRPr="00116D1A">
          <w:rPr>
            <w:rStyle w:val="af3"/>
            <w:noProof/>
          </w:rPr>
          <w:t>RAN2 clarify direct-path-release (Case-D) is handled as a reconfiguration-with-sync procedure where the target configuration contains an indirect path only.</w:t>
        </w:r>
      </w:hyperlink>
    </w:p>
    <w:p w14:paraId="2B178546" w14:textId="64223687" w:rsidR="0095068A" w:rsidRDefault="0095068A">
      <w:pPr>
        <w:pStyle w:val="TOC1"/>
        <w:rPr>
          <w:rFonts w:asciiTheme="minorHAnsi" w:eastAsiaTheme="minorEastAsia" w:hAnsiTheme="minorHAnsi" w:cstheme="minorBidi"/>
          <w:b w:val="0"/>
          <w:noProof/>
          <w:kern w:val="2"/>
          <w:sz w:val="21"/>
          <w14:ligatures w14:val="standardContextual"/>
        </w:rPr>
      </w:pPr>
      <w:hyperlink w:anchor="_Toc142553160" w:history="1">
        <w:r w:rsidRPr="00116D1A">
          <w:rPr>
            <w:rStyle w:val="af3"/>
            <w:noProof/>
          </w:rPr>
          <w:t>Proposal 4</w:t>
        </w:r>
        <w:r>
          <w:rPr>
            <w:rFonts w:asciiTheme="minorHAnsi" w:eastAsiaTheme="minorEastAsia" w:hAnsiTheme="minorHAnsi" w:cstheme="minorBidi"/>
            <w:b w:val="0"/>
            <w:noProof/>
            <w:kern w:val="2"/>
            <w:sz w:val="21"/>
            <w14:ligatures w14:val="standardContextual"/>
          </w:rPr>
          <w:tab/>
        </w:r>
        <w:r w:rsidRPr="00116D1A">
          <w:rPr>
            <w:rStyle w:val="af3"/>
            <w:noProof/>
          </w:rPr>
          <w:t>RAN2 clarifies that indirect-path-addition (Case-A), indirect-path-release (Case-C) and indirect-path-change (Case-G) are handled without using reconfiguration-with-sync.</w:t>
        </w:r>
      </w:hyperlink>
    </w:p>
    <w:p w14:paraId="40608A99" w14:textId="0A60F437" w:rsidR="0095068A" w:rsidRDefault="0095068A">
      <w:pPr>
        <w:pStyle w:val="TOC1"/>
        <w:rPr>
          <w:rFonts w:asciiTheme="minorHAnsi" w:eastAsiaTheme="minorEastAsia" w:hAnsiTheme="minorHAnsi" w:cstheme="minorBidi"/>
          <w:b w:val="0"/>
          <w:noProof/>
          <w:kern w:val="2"/>
          <w:sz w:val="21"/>
          <w14:ligatures w14:val="standardContextual"/>
        </w:rPr>
      </w:pPr>
      <w:hyperlink w:anchor="_Toc142553161" w:history="1">
        <w:r w:rsidRPr="00116D1A">
          <w:rPr>
            <w:rStyle w:val="af3"/>
            <w:noProof/>
          </w:rPr>
          <w:t>Proposal 5</w:t>
        </w:r>
        <w:r>
          <w:rPr>
            <w:rFonts w:asciiTheme="minorHAnsi" w:eastAsiaTheme="minorEastAsia" w:hAnsiTheme="minorHAnsi" w:cstheme="minorBidi"/>
            <w:b w:val="0"/>
            <w:noProof/>
            <w:kern w:val="2"/>
            <w:sz w:val="21"/>
            <w14:ligatures w14:val="standardContextual"/>
          </w:rPr>
          <w:tab/>
        </w:r>
        <w:r w:rsidRPr="00116D1A">
          <w:rPr>
            <w:rStyle w:val="af3"/>
            <w:noProof/>
          </w:rPr>
          <w:t>In case of T304-like timer expiry (during direct path addition and change), UE fallback to prior configuration. And at least for split SRB1, if SRB1 on indirect path is not suspended, trigger report to network via indirect path to report the failure via a RRC message. Otherwise, RRC Re-establishment is initiated.</w:t>
        </w:r>
      </w:hyperlink>
    </w:p>
    <w:p w14:paraId="52B1E3F3" w14:textId="55E2C2BB" w:rsidR="0095068A" w:rsidRDefault="0095068A">
      <w:pPr>
        <w:pStyle w:val="TOC1"/>
        <w:rPr>
          <w:rFonts w:asciiTheme="minorHAnsi" w:eastAsiaTheme="minorEastAsia" w:hAnsiTheme="minorHAnsi" w:cstheme="minorBidi"/>
          <w:b w:val="0"/>
          <w:noProof/>
          <w:kern w:val="2"/>
          <w:sz w:val="21"/>
          <w14:ligatures w14:val="standardContextual"/>
        </w:rPr>
      </w:pPr>
      <w:hyperlink w:anchor="_Toc142553162" w:history="1">
        <w:r w:rsidRPr="00116D1A">
          <w:rPr>
            <w:rStyle w:val="af3"/>
            <w:noProof/>
          </w:rPr>
          <w:t>Proposal 6</w:t>
        </w:r>
        <w:r>
          <w:rPr>
            <w:rFonts w:asciiTheme="minorHAnsi" w:eastAsiaTheme="minorEastAsia" w:hAnsiTheme="minorHAnsi" w:cstheme="minorBidi"/>
            <w:b w:val="0"/>
            <w:noProof/>
            <w:kern w:val="2"/>
            <w:sz w:val="21"/>
            <w14:ligatures w14:val="standardContextual"/>
          </w:rPr>
          <w:tab/>
        </w:r>
        <w:r w:rsidRPr="00116D1A">
          <w:rPr>
            <w:rStyle w:val="af3"/>
            <w:noProof/>
          </w:rPr>
          <w:t>T420-like timer, for indirect path addition and change, can be stopped upon PC5-RRC connection establishment, i.e., upon reception of DCA message, if SRB1 is not configured on indirect path.</w:t>
        </w:r>
      </w:hyperlink>
    </w:p>
    <w:p w14:paraId="0D82CF5A" w14:textId="2452C536" w:rsidR="0095068A" w:rsidRDefault="0095068A">
      <w:pPr>
        <w:pStyle w:val="TOC1"/>
        <w:rPr>
          <w:rFonts w:asciiTheme="minorHAnsi" w:eastAsiaTheme="minorEastAsia" w:hAnsiTheme="minorHAnsi" w:cstheme="minorBidi"/>
          <w:b w:val="0"/>
          <w:noProof/>
          <w:kern w:val="2"/>
          <w:sz w:val="21"/>
          <w14:ligatures w14:val="standardContextual"/>
        </w:rPr>
      </w:pPr>
      <w:hyperlink w:anchor="_Toc142553163" w:history="1">
        <w:r w:rsidRPr="00116D1A">
          <w:rPr>
            <w:rStyle w:val="af3"/>
            <w:noProof/>
          </w:rPr>
          <w:t>Proposal 7</w:t>
        </w:r>
        <w:r>
          <w:rPr>
            <w:rFonts w:asciiTheme="minorHAnsi" w:eastAsiaTheme="minorEastAsia" w:hAnsiTheme="minorHAnsi" w:cstheme="minorBidi"/>
            <w:b w:val="0"/>
            <w:noProof/>
            <w:kern w:val="2"/>
            <w:sz w:val="21"/>
            <w14:ligatures w14:val="standardContextual"/>
          </w:rPr>
          <w:tab/>
        </w:r>
        <w:r w:rsidRPr="00116D1A">
          <w:rPr>
            <w:rStyle w:val="af3"/>
            <w:noProof/>
          </w:rPr>
          <w:t>In case of T420-like timer expiry (during indirect path addition and change), for non-split SRB1 on direct path and for split SRB1, if SRB1 on direct path is not suspended, trigger report to network via direct path to report the failure via a RRC message.</w:t>
        </w:r>
      </w:hyperlink>
    </w:p>
    <w:p w14:paraId="6E595CA6" w14:textId="24D18383" w:rsidR="0095068A" w:rsidRDefault="0095068A">
      <w:pPr>
        <w:pStyle w:val="TOC1"/>
        <w:rPr>
          <w:rFonts w:asciiTheme="minorHAnsi" w:eastAsiaTheme="minorEastAsia" w:hAnsiTheme="minorHAnsi" w:cstheme="minorBidi"/>
          <w:b w:val="0"/>
          <w:noProof/>
          <w:kern w:val="2"/>
          <w:sz w:val="21"/>
          <w14:ligatures w14:val="standardContextual"/>
        </w:rPr>
      </w:pPr>
      <w:hyperlink w:anchor="_Toc142553164" w:history="1">
        <w:r w:rsidRPr="00116D1A">
          <w:rPr>
            <w:rStyle w:val="af3"/>
            <w:noProof/>
          </w:rPr>
          <w:t>Proposal 8</w:t>
        </w:r>
        <w:r>
          <w:rPr>
            <w:rFonts w:asciiTheme="minorHAnsi" w:eastAsiaTheme="minorEastAsia" w:hAnsiTheme="minorHAnsi" w:cstheme="minorBidi"/>
            <w:b w:val="0"/>
            <w:noProof/>
            <w:kern w:val="2"/>
            <w:sz w:val="21"/>
            <w14:ligatures w14:val="standardContextual"/>
          </w:rPr>
          <w:tab/>
        </w:r>
        <w:r w:rsidRPr="00116D1A">
          <w:rPr>
            <w:rStyle w:val="af3"/>
            <w:noProof/>
          </w:rPr>
          <w:t>For bringing the idle/inactive relay UE to RRC_CONNECTED, RAN2 not pursue a solution where candidate relay UE indicates its release-version or capability to remote UE before PC5 link establishment.</w:t>
        </w:r>
      </w:hyperlink>
    </w:p>
    <w:p w14:paraId="75444BE8" w14:textId="176385AD" w:rsidR="0095068A" w:rsidRDefault="0095068A">
      <w:pPr>
        <w:pStyle w:val="TOC1"/>
        <w:rPr>
          <w:rFonts w:asciiTheme="minorHAnsi" w:eastAsiaTheme="minorEastAsia" w:hAnsiTheme="minorHAnsi" w:cstheme="minorBidi"/>
          <w:b w:val="0"/>
          <w:noProof/>
          <w:kern w:val="2"/>
          <w:sz w:val="21"/>
          <w14:ligatures w14:val="standardContextual"/>
        </w:rPr>
      </w:pPr>
      <w:hyperlink w:anchor="_Toc142553165" w:history="1">
        <w:r w:rsidRPr="00116D1A">
          <w:rPr>
            <w:rStyle w:val="af3"/>
            <w:noProof/>
          </w:rPr>
          <w:t>Proposal 9</w:t>
        </w:r>
        <w:r>
          <w:rPr>
            <w:rFonts w:asciiTheme="minorHAnsi" w:eastAsiaTheme="minorEastAsia" w:hAnsiTheme="minorHAnsi" w:cstheme="minorBidi"/>
            <w:b w:val="0"/>
            <w:noProof/>
            <w:kern w:val="2"/>
            <w:sz w:val="21"/>
            <w14:ligatures w14:val="standardContextual"/>
          </w:rPr>
          <w:tab/>
        </w:r>
        <w:r w:rsidRPr="00116D1A">
          <w:rPr>
            <w:rStyle w:val="af3"/>
            <w:noProof/>
          </w:rPr>
          <w:t>R2 confirm the WA as: For scenario 1, primary path of the split SRB1 and SRB2 is always configured on direct path. And UE switches the primary path to the indirect path for reporting after direct path failure, and this switching is limited to the case where duplication is not configured as in legacy.</w:t>
        </w:r>
      </w:hyperlink>
    </w:p>
    <w:p w14:paraId="5820EA02" w14:textId="4688FF90" w:rsidR="0095068A" w:rsidRDefault="0095068A">
      <w:pPr>
        <w:pStyle w:val="TOC1"/>
        <w:rPr>
          <w:rFonts w:asciiTheme="minorHAnsi" w:eastAsiaTheme="minorEastAsia" w:hAnsiTheme="minorHAnsi" w:cstheme="minorBidi"/>
          <w:b w:val="0"/>
          <w:noProof/>
          <w:kern w:val="2"/>
          <w:sz w:val="21"/>
          <w14:ligatures w14:val="standardContextual"/>
        </w:rPr>
      </w:pPr>
      <w:hyperlink w:anchor="_Toc142553166" w:history="1">
        <w:r w:rsidRPr="00116D1A">
          <w:rPr>
            <w:rStyle w:val="af3"/>
            <w:noProof/>
          </w:rPr>
          <w:t>Proposal 10</w:t>
        </w:r>
        <w:r>
          <w:rPr>
            <w:rFonts w:asciiTheme="minorHAnsi" w:eastAsiaTheme="minorEastAsia" w:hAnsiTheme="minorHAnsi" w:cstheme="minorBidi"/>
            <w:b w:val="0"/>
            <w:noProof/>
            <w:kern w:val="2"/>
            <w:sz w:val="21"/>
            <w14:ligatures w14:val="standardContextual"/>
          </w:rPr>
          <w:tab/>
        </w:r>
        <w:r w:rsidRPr="00116D1A">
          <w:rPr>
            <w:rStyle w:val="af3"/>
            <w:noProof/>
          </w:rPr>
          <w:t>To align Scenario-1 with Scenario-2, RAN2 revert the agreement on allowing indirect-path-only SRB1 and SRB2 configuration, i.e., they can be configured either on direct-path-only, or on both paths.</w:t>
        </w:r>
      </w:hyperlink>
    </w:p>
    <w:p w14:paraId="01BE29C5" w14:textId="5B87C225" w:rsidR="0095068A" w:rsidRDefault="0095068A">
      <w:pPr>
        <w:pStyle w:val="TOC1"/>
        <w:rPr>
          <w:rFonts w:asciiTheme="minorHAnsi" w:eastAsiaTheme="minorEastAsia" w:hAnsiTheme="minorHAnsi" w:cstheme="minorBidi"/>
          <w:b w:val="0"/>
          <w:noProof/>
          <w:kern w:val="2"/>
          <w:sz w:val="21"/>
          <w14:ligatures w14:val="standardContextual"/>
        </w:rPr>
      </w:pPr>
      <w:hyperlink w:anchor="_Toc142553167" w:history="1">
        <w:r w:rsidRPr="00116D1A">
          <w:rPr>
            <w:rStyle w:val="af3"/>
            <w:noProof/>
          </w:rPr>
          <w:t>Proposal 11</w:t>
        </w:r>
        <w:r>
          <w:rPr>
            <w:rFonts w:asciiTheme="minorHAnsi" w:eastAsiaTheme="minorEastAsia" w:hAnsiTheme="minorHAnsi" w:cstheme="minorBidi"/>
            <w:b w:val="0"/>
            <w:noProof/>
            <w:kern w:val="2"/>
            <w:sz w:val="21"/>
            <w14:ligatures w14:val="standardContextual"/>
          </w:rPr>
          <w:tab/>
        </w:r>
        <w:r w:rsidRPr="00116D1A">
          <w:rPr>
            <w:rStyle w:val="af3"/>
            <w:noProof/>
          </w:rPr>
          <w:t xml:space="preserve">For the relay UE handover case, rely on </w:t>
        </w:r>
        <w:r w:rsidRPr="00116D1A">
          <w:rPr>
            <w:rStyle w:val="af3"/>
            <w:rFonts w:eastAsia="MS Mincho"/>
            <w:noProof/>
            <w:lang w:eastAsia="en-GB"/>
          </w:rPr>
          <w:t>network to release configuration of relay UE at remote UE before relay UE handover. R2 not pursue remote UE suspending the indirect path upon reception of notification message indicating relay UE handover.</w:t>
        </w:r>
      </w:hyperlink>
    </w:p>
    <w:p w14:paraId="77551246" w14:textId="063029CF" w:rsidR="0095068A" w:rsidRDefault="0095068A">
      <w:pPr>
        <w:pStyle w:val="TOC1"/>
        <w:rPr>
          <w:rFonts w:asciiTheme="minorHAnsi" w:eastAsiaTheme="minorEastAsia" w:hAnsiTheme="minorHAnsi" w:cstheme="minorBidi"/>
          <w:b w:val="0"/>
          <w:noProof/>
          <w:kern w:val="2"/>
          <w:sz w:val="21"/>
          <w14:ligatures w14:val="standardContextual"/>
        </w:rPr>
      </w:pPr>
      <w:hyperlink w:anchor="_Toc142553168" w:history="1">
        <w:r w:rsidRPr="00116D1A">
          <w:rPr>
            <w:rStyle w:val="af3"/>
            <w:noProof/>
          </w:rPr>
          <w:t>Proposal 12</w:t>
        </w:r>
        <w:r>
          <w:rPr>
            <w:rFonts w:asciiTheme="minorHAnsi" w:eastAsiaTheme="minorEastAsia" w:hAnsiTheme="minorHAnsi" w:cstheme="minorBidi"/>
            <w:b w:val="0"/>
            <w:noProof/>
            <w:kern w:val="2"/>
            <w:sz w:val="21"/>
            <w14:ligatures w14:val="standardContextual"/>
          </w:rPr>
          <w:tab/>
        </w:r>
        <w:r w:rsidRPr="00116D1A">
          <w:rPr>
            <w:rStyle w:val="af3"/>
            <w:noProof/>
          </w:rPr>
          <w:t>For Scenario-1/2, when reporting direct-path failure via indirect-path via MFI message, no need to introduce additional IE.</w:t>
        </w:r>
      </w:hyperlink>
    </w:p>
    <w:p w14:paraId="15AB11FA" w14:textId="781D6222" w:rsidR="0095068A" w:rsidRDefault="0095068A">
      <w:pPr>
        <w:pStyle w:val="TOC1"/>
        <w:rPr>
          <w:rFonts w:asciiTheme="minorHAnsi" w:eastAsiaTheme="minorEastAsia" w:hAnsiTheme="minorHAnsi" w:cstheme="minorBidi"/>
          <w:b w:val="0"/>
          <w:noProof/>
          <w:kern w:val="2"/>
          <w:sz w:val="21"/>
          <w14:ligatures w14:val="standardContextual"/>
        </w:rPr>
      </w:pPr>
      <w:hyperlink w:anchor="_Toc142553169" w:history="1">
        <w:r w:rsidRPr="00116D1A">
          <w:rPr>
            <w:rStyle w:val="af3"/>
            <w:noProof/>
          </w:rPr>
          <w:t>Proposal 13</w:t>
        </w:r>
        <w:r>
          <w:rPr>
            <w:rFonts w:asciiTheme="minorHAnsi" w:eastAsiaTheme="minorEastAsia" w:hAnsiTheme="minorHAnsi" w:cstheme="minorBidi"/>
            <w:b w:val="0"/>
            <w:noProof/>
            <w:kern w:val="2"/>
            <w:sz w:val="21"/>
            <w14:ligatures w14:val="standardContextual"/>
          </w:rPr>
          <w:tab/>
        </w:r>
        <w:r w:rsidRPr="00116D1A">
          <w:rPr>
            <w:rStyle w:val="af3"/>
            <w:noProof/>
          </w:rPr>
          <w:t>For Scenario-1, when reporting indirect-path failure via direct-path, use SidelinkUEInformationNR, without introducing new IEs.</w:t>
        </w:r>
      </w:hyperlink>
    </w:p>
    <w:p w14:paraId="5EDD68AE" w14:textId="3B05ED1F" w:rsidR="0095068A" w:rsidRDefault="0095068A">
      <w:pPr>
        <w:pStyle w:val="TOC1"/>
        <w:rPr>
          <w:rFonts w:asciiTheme="minorHAnsi" w:eastAsiaTheme="minorEastAsia" w:hAnsiTheme="minorHAnsi" w:cstheme="minorBidi"/>
          <w:b w:val="0"/>
          <w:noProof/>
          <w:kern w:val="2"/>
          <w:sz w:val="21"/>
          <w14:ligatures w14:val="standardContextual"/>
        </w:rPr>
      </w:pPr>
      <w:hyperlink w:anchor="_Toc142553170" w:history="1">
        <w:r w:rsidRPr="00116D1A">
          <w:rPr>
            <w:rStyle w:val="af3"/>
            <w:noProof/>
          </w:rPr>
          <w:t>Proposal 14</w:t>
        </w:r>
        <w:r>
          <w:rPr>
            <w:rFonts w:asciiTheme="minorHAnsi" w:eastAsiaTheme="minorEastAsia" w:hAnsiTheme="minorHAnsi" w:cstheme="minorBidi"/>
            <w:b w:val="0"/>
            <w:noProof/>
            <w:kern w:val="2"/>
            <w:sz w:val="21"/>
            <w14:ligatures w14:val="standardContextual"/>
          </w:rPr>
          <w:tab/>
        </w:r>
        <w:r w:rsidRPr="00116D1A">
          <w:rPr>
            <w:rStyle w:val="af3"/>
            <w:noProof/>
          </w:rPr>
          <w:t>For Scenario-2, when reporting indirect-path failure / establishment via direct-path, use a same new message.</w:t>
        </w:r>
      </w:hyperlink>
    </w:p>
    <w:p w14:paraId="6F05B246" w14:textId="1558BE70" w:rsidR="0095068A" w:rsidRDefault="0095068A">
      <w:pPr>
        <w:pStyle w:val="TOC1"/>
        <w:rPr>
          <w:rFonts w:asciiTheme="minorHAnsi" w:eastAsiaTheme="minorEastAsia" w:hAnsiTheme="minorHAnsi" w:cstheme="minorBidi"/>
          <w:b w:val="0"/>
          <w:noProof/>
          <w:kern w:val="2"/>
          <w:sz w:val="21"/>
          <w14:ligatures w14:val="standardContextual"/>
        </w:rPr>
      </w:pPr>
      <w:hyperlink w:anchor="_Toc142553171" w:history="1">
        <w:r w:rsidRPr="00116D1A">
          <w:rPr>
            <w:rStyle w:val="af3"/>
            <w:noProof/>
          </w:rPr>
          <w:t>Proposal 15</w:t>
        </w:r>
        <w:r>
          <w:rPr>
            <w:rFonts w:asciiTheme="minorHAnsi" w:eastAsiaTheme="minorEastAsia" w:hAnsiTheme="minorHAnsi" w:cstheme="minorBidi"/>
            <w:b w:val="0"/>
            <w:noProof/>
            <w:kern w:val="2"/>
            <w:sz w:val="21"/>
            <w14:ligatures w14:val="standardContextual"/>
          </w:rPr>
          <w:tab/>
        </w:r>
        <w:r w:rsidRPr="00116D1A">
          <w:rPr>
            <w:rStyle w:val="af3"/>
            <w:noProof/>
          </w:rPr>
          <w:t>For scenario-1 of multi-path Relay, for PDCP duplication, RAN2 does not pursue LCH-to-carrier mapping restriction.</w:t>
        </w:r>
      </w:hyperlink>
    </w:p>
    <w:p w14:paraId="48952A2E" w14:textId="5EE7CE22" w:rsidR="0095068A" w:rsidRDefault="0095068A">
      <w:pPr>
        <w:pStyle w:val="TOC1"/>
        <w:rPr>
          <w:rFonts w:asciiTheme="minorHAnsi" w:eastAsiaTheme="minorEastAsia" w:hAnsiTheme="minorHAnsi" w:cstheme="minorBidi"/>
          <w:b w:val="0"/>
          <w:noProof/>
          <w:kern w:val="2"/>
          <w:sz w:val="21"/>
          <w14:ligatures w14:val="standardContextual"/>
        </w:rPr>
      </w:pPr>
      <w:hyperlink w:anchor="_Toc142553172" w:history="1">
        <w:r w:rsidRPr="00116D1A">
          <w:rPr>
            <w:rStyle w:val="af3"/>
            <w:noProof/>
          </w:rPr>
          <w:t>Proposal 16</w:t>
        </w:r>
        <w:r>
          <w:rPr>
            <w:rFonts w:asciiTheme="minorHAnsi" w:eastAsiaTheme="minorEastAsia" w:hAnsiTheme="minorHAnsi" w:cstheme="minorBidi"/>
            <w:b w:val="0"/>
            <w:noProof/>
            <w:kern w:val="2"/>
            <w:sz w:val="21"/>
            <w14:ligatures w14:val="standardContextual"/>
          </w:rPr>
          <w:tab/>
        </w:r>
        <w:r w:rsidRPr="00116D1A">
          <w:rPr>
            <w:rStyle w:val="af3"/>
            <w:noProof/>
          </w:rPr>
          <w:t>For scenario-1 of multi-path Relay, for PDCP duplication, RAN2 discusses whether to pursue the legacy behavior of “When an RLC entity acknowledges the transmission of a PDCP PDU, the PDCP entity shall indicate to the other RLC entity(ies) to discard it”.</w:t>
        </w:r>
      </w:hyperlink>
    </w:p>
    <w:p w14:paraId="1D7FFF34" w14:textId="7789E435" w:rsidR="0095068A" w:rsidRDefault="0095068A">
      <w:pPr>
        <w:pStyle w:val="TOC1"/>
        <w:rPr>
          <w:rFonts w:asciiTheme="minorHAnsi" w:eastAsiaTheme="minorEastAsia" w:hAnsiTheme="minorHAnsi" w:cstheme="minorBidi"/>
          <w:b w:val="0"/>
          <w:noProof/>
          <w:kern w:val="2"/>
          <w:sz w:val="21"/>
          <w14:ligatures w14:val="standardContextual"/>
        </w:rPr>
      </w:pPr>
      <w:hyperlink w:anchor="_Toc142553173" w:history="1">
        <w:r w:rsidRPr="00116D1A">
          <w:rPr>
            <w:rStyle w:val="af3"/>
            <w:noProof/>
          </w:rPr>
          <w:t>Proposal 17</w:t>
        </w:r>
        <w:r>
          <w:rPr>
            <w:rFonts w:asciiTheme="minorHAnsi" w:eastAsiaTheme="minorEastAsia" w:hAnsiTheme="minorHAnsi" w:cstheme="minorBidi"/>
            <w:b w:val="0"/>
            <w:noProof/>
            <w:kern w:val="2"/>
            <w:sz w:val="21"/>
            <w14:ligatures w14:val="standardContextual"/>
          </w:rPr>
          <w:tab/>
        </w:r>
        <w:r w:rsidRPr="00116D1A">
          <w:rPr>
            <w:rStyle w:val="af3"/>
            <w:noProof/>
          </w:rPr>
          <w:t>For scenario-2 of multi-path relay, follow the conclusion for scenario-1 unless stated otherwise.</w:t>
        </w:r>
      </w:hyperlink>
    </w:p>
    <w:p w14:paraId="526E3539" w14:textId="4E97139A" w:rsidR="0095068A" w:rsidRDefault="0095068A">
      <w:pPr>
        <w:pStyle w:val="TOC1"/>
        <w:rPr>
          <w:rFonts w:asciiTheme="minorHAnsi" w:eastAsiaTheme="minorEastAsia" w:hAnsiTheme="minorHAnsi" w:cstheme="minorBidi"/>
          <w:b w:val="0"/>
          <w:noProof/>
          <w:kern w:val="2"/>
          <w:sz w:val="21"/>
          <w14:ligatures w14:val="standardContextual"/>
        </w:rPr>
      </w:pPr>
      <w:hyperlink w:anchor="_Toc142553174" w:history="1">
        <w:r w:rsidRPr="00116D1A">
          <w:rPr>
            <w:rStyle w:val="af3"/>
            <w:noProof/>
          </w:rPr>
          <w:t>Proposal 18</w:t>
        </w:r>
        <w:r>
          <w:rPr>
            <w:rFonts w:asciiTheme="minorHAnsi" w:eastAsiaTheme="minorEastAsia" w:hAnsiTheme="minorHAnsi" w:cstheme="minorBidi"/>
            <w:b w:val="0"/>
            <w:noProof/>
            <w:kern w:val="2"/>
            <w:sz w:val="21"/>
            <w14:ligatures w14:val="standardContextual"/>
          </w:rPr>
          <w:tab/>
        </w:r>
        <w:r w:rsidRPr="00116D1A">
          <w:rPr>
            <w:rStyle w:val="af3"/>
            <w:noProof/>
          </w:rPr>
          <w:t>For Scenario-2, RAN2 down-prioritizes direct-path-change (case-G).</w:t>
        </w:r>
      </w:hyperlink>
    </w:p>
    <w:p w14:paraId="709E4DDE" w14:textId="68FCA28C" w:rsidR="00FB3C9D" w:rsidRDefault="003D1DDD">
      <w:pPr>
        <w:rPr>
          <w:rFonts w:ascii="等线" w:eastAsia="等线" w:hAnsi="等线" w:cs="等线"/>
          <w:b/>
          <w:sz w:val="22"/>
        </w:rPr>
      </w:pPr>
      <w:r>
        <w:fldChar w:fldCharType="end"/>
      </w:r>
    </w:p>
    <w:p w14:paraId="66A80CB6" w14:textId="77777777" w:rsidR="00FB3C9D" w:rsidRDefault="00FB3C9D">
      <w:pPr>
        <w:rPr>
          <w:lang w:val="en-US"/>
        </w:rPr>
      </w:pPr>
      <w:bookmarkStart w:id="58" w:name="_In-sequence_SDU_delivery"/>
      <w:bookmarkEnd w:id="58"/>
    </w:p>
    <w:sectPr w:rsidR="00FB3C9D">
      <w:footerReference w:type="default" r:id="rId8"/>
      <w:footnotePr>
        <w:numRestart w:val="eachSect"/>
      </w:footnotePr>
      <w:pgSz w:w="11907" w:h="16840"/>
      <w:pgMar w:top="1418" w:right="1134" w:bottom="1134" w:left="1134" w:header="680" w:footer="567" w:gutter="0"/>
      <w:cols w:space="720"/>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OPPO (Qianxi)" w:date="2022-04-19T10:38:00Z" w:initials="QL">
    <w:p w14:paraId="00000001" w14:textId="00000001">
      <w:pPr>
        <w:spacing w:line="240" w:after="0" w:lineRule="auto" w:before="0"/>
        <w:ind w:firstLine="0" w:left="0" w:right="0"/>
        <w:jc w:val="left"/>
      </w:pPr>
      <w:r>
        <w:rPr>
          <w:rFonts w:eastAsia="Arial" w:ascii="Arial" w:hAnsi="Arial" w:cs="Arial"/>
          <w:sz w:val="22"/>
        </w:rPr>
        <w:t xml:space="preserve">good to avoid abbreviation in the tdoc</w:t>
      </w:r>
    </w:p>
  </w:comment>
  <w:comment w:id="1" w:author="OPPO (Qianxi)" w:date="2022-04-08T11:36:00Z" w:initials="QL">
    <w:p w14:paraId="00000002" w14:textId="00000002">
      <w:pPr>
        <w:spacing w:line="240" w:after="0" w:lineRule="auto" w:before="0"/>
        <w:ind w:firstLine="0" w:left="0" w:right="0"/>
        <w:jc w:val="left"/>
      </w:pPr>
      <w:r>
        <w:rPr>
          <w:rFonts w:eastAsia="Arial" w:ascii="Arial" w:hAnsi="Arial" w:cs="Arial"/>
          <w:sz w:val="22"/>
        </w:rPr>
        <w:t xml:space="preserve">Do we have patent on: after tx-ue send reconfiguration, it remains in active-time for rx of complete message?</w:t>
      </w:r>
    </w:p>
    <w:p w14:paraId="00000003" w14:textId="00000003">
      <w:pPr>
        <w:spacing w:line="240" w:after="0" w:lineRule="auto" w:before="0"/>
        <w:ind w:firstLine="0" w:left="0" w:right="0"/>
        <w:jc w:val="left"/>
      </w:pPr>
      <w:r>
        <w:rPr>
          <w:rFonts w:eastAsia="Arial" w:ascii="Arial" w:hAnsi="Arial" w:cs="Arial"/>
          <w:sz w:val="22"/>
        </w:rPr>
        <w:t xml:space="preserve"/>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3" w15:done="1"/>
</w15:commentsEx>
</file>

<file path=word/commentsIdsDocument.xml><?xml version="1.0" encoding="utf-8"?>
<w16cid:commentsIds xmlns:mc="http://schemas.openxmlformats.org/markup-compatibility/2006" xmlns:w16cid="http://schemas.microsoft.com/office/word/2016/wordml/cid" mc:Ignorable="w16cid">
  <w16cid:commentId w16cid:paraId="00000001" w16cid:durableId="1B697FB3"/>
  <w16cid:commentId w16cid:paraId="00000003" w16cid:durableId="512F6F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AEC70" w14:textId="77777777" w:rsidR="0008074A" w:rsidRDefault="0008074A">
      <w:pPr>
        <w:spacing w:after="0"/>
      </w:pPr>
      <w:r>
        <w:separator/>
      </w:r>
    </w:p>
  </w:endnote>
  <w:endnote w:type="continuationSeparator" w:id="0">
    <w:p w14:paraId="0BBCCC11" w14:textId="77777777" w:rsidR="0008074A" w:rsidRDefault="000807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CD3A" w14:textId="77777777" w:rsidR="00FB3C9D" w:rsidRDefault="003D1DDD">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E6BEE" w14:textId="77777777" w:rsidR="0008074A" w:rsidRDefault="0008074A">
      <w:pPr>
        <w:spacing w:after="0"/>
      </w:pPr>
      <w:r>
        <w:separator/>
      </w:r>
    </w:p>
  </w:footnote>
  <w:footnote w:type="continuationSeparator" w:id="0">
    <w:p w14:paraId="2FAA4320" w14:textId="77777777" w:rsidR="0008074A" w:rsidRDefault="0008074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 w15:restartNumberingAfterBreak="0">
    <w:nsid w:val="1AE90C34"/>
    <w:multiLevelType w:val="hybridMultilevel"/>
    <w:tmpl w:val="5BA437AE"/>
    <w:lvl w:ilvl="0" w:tplc="6596B684">
      <w:start w:val="7"/>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4" w15:restartNumberingAfterBreak="0">
    <w:nsid w:val="1CF76F3C"/>
    <w:multiLevelType w:val="hybridMultilevel"/>
    <w:tmpl w:val="74568F3C"/>
    <w:lvl w:ilvl="0" w:tplc="2B00E54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1"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3790C0F"/>
    <w:multiLevelType w:val="hybridMultilevel"/>
    <w:tmpl w:val="093494E0"/>
    <w:lvl w:ilvl="0" w:tplc="EBD4C5C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3E20CF"/>
    <w:multiLevelType w:val="hybridMultilevel"/>
    <w:tmpl w:val="F7D8D3A0"/>
    <w:lvl w:ilvl="0" w:tplc="AA6687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5F200D14"/>
    <w:multiLevelType w:val="hybridMultilevel"/>
    <w:tmpl w:val="F7D8D3A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6"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8"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num w:numId="1" w16cid:durableId="892429892">
    <w:abstractNumId w:val="9"/>
  </w:num>
  <w:num w:numId="2" w16cid:durableId="1636331786">
    <w:abstractNumId w:val="8"/>
  </w:num>
  <w:num w:numId="3" w16cid:durableId="440297961">
    <w:abstractNumId w:val="18"/>
  </w:num>
  <w:num w:numId="4" w16cid:durableId="901981716">
    <w:abstractNumId w:val="2"/>
  </w:num>
  <w:num w:numId="5" w16cid:durableId="879127730">
    <w:abstractNumId w:val="13"/>
  </w:num>
  <w:num w:numId="6" w16cid:durableId="2073233933">
    <w:abstractNumId w:val="5"/>
  </w:num>
  <w:num w:numId="7" w16cid:durableId="472675152">
    <w:abstractNumId w:val="3"/>
  </w:num>
  <w:num w:numId="8" w16cid:durableId="677342203">
    <w:abstractNumId w:val="11"/>
  </w:num>
  <w:num w:numId="9" w16cid:durableId="170683290">
    <w:abstractNumId w:val="16"/>
  </w:num>
  <w:num w:numId="10" w16cid:durableId="1147936923">
    <w:abstractNumId w:val="10"/>
  </w:num>
  <w:num w:numId="11" w16cid:durableId="2132700507">
    <w:abstractNumId w:val="7"/>
  </w:num>
  <w:num w:numId="12" w16cid:durableId="948201531">
    <w:abstractNumId w:val="0"/>
  </w:num>
  <w:num w:numId="13" w16cid:durableId="1651399546">
    <w:abstractNumId w:val="6"/>
  </w:num>
  <w:num w:numId="14" w16cid:durableId="1555503212">
    <w:abstractNumId w:val="17"/>
  </w:num>
  <w:num w:numId="15" w16cid:durableId="1300040315">
    <w:abstractNumId w:val="1"/>
  </w:num>
  <w:num w:numId="16" w16cid:durableId="1453671992">
    <w:abstractNumId w:val="0"/>
  </w:num>
  <w:num w:numId="17" w16cid:durableId="1698004469">
    <w:abstractNumId w:val="0"/>
  </w:num>
  <w:num w:numId="18" w16cid:durableId="793329464">
    <w:abstractNumId w:val="0"/>
  </w:num>
  <w:num w:numId="19" w16cid:durableId="1851219539">
    <w:abstractNumId w:val="0"/>
  </w:num>
  <w:num w:numId="20" w16cid:durableId="1256129409">
    <w:abstractNumId w:val="0"/>
  </w:num>
  <w:num w:numId="21" w16cid:durableId="1932079493">
    <w:abstractNumId w:val="0"/>
  </w:num>
  <w:num w:numId="22" w16cid:durableId="1258172393">
    <w:abstractNumId w:val="0"/>
  </w:num>
  <w:num w:numId="23" w16cid:durableId="809057455">
    <w:abstractNumId w:val="0"/>
  </w:num>
  <w:num w:numId="24" w16cid:durableId="449323718">
    <w:abstractNumId w:val="0"/>
  </w:num>
  <w:num w:numId="25" w16cid:durableId="156850043">
    <w:abstractNumId w:val="0"/>
  </w:num>
  <w:num w:numId="26" w16cid:durableId="248734012">
    <w:abstractNumId w:val="12"/>
  </w:num>
  <w:num w:numId="27" w16cid:durableId="1868639616">
    <w:abstractNumId w:val="0"/>
  </w:num>
  <w:num w:numId="28" w16cid:durableId="967122839">
    <w:abstractNumId w:val="0"/>
  </w:num>
  <w:num w:numId="29" w16cid:durableId="1711028662">
    <w:abstractNumId w:val="0"/>
  </w:num>
  <w:num w:numId="30" w16cid:durableId="1811046691">
    <w:abstractNumId w:val="0"/>
  </w:num>
  <w:num w:numId="31" w16cid:durableId="192808989">
    <w:abstractNumId w:val="9"/>
  </w:num>
  <w:num w:numId="32" w16cid:durableId="129520670">
    <w:abstractNumId w:val="14"/>
  </w:num>
  <w:num w:numId="33" w16cid:durableId="1052928272">
    <w:abstractNumId w:val="0"/>
  </w:num>
  <w:num w:numId="34" w16cid:durableId="881748972">
    <w:abstractNumId w:val="4"/>
  </w:num>
  <w:num w:numId="35" w16cid:durableId="1377462805">
    <w:abstractNumId w:val="0"/>
  </w:num>
  <w:num w:numId="36" w16cid:durableId="1007320003">
    <w:abstractNumId w:val="0"/>
  </w:num>
  <w:num w:numId="37" w16cid:durableId="1839809430">
    <w:abstractNumId w:val="0"/>
  </w:num>
  <w:num w:numId="38" w16cid:durableId="320692972">
    <w:abstractNumId w:val="9"/>
  </w:num>
  <w:num w:numId="39" w16cid:durableId="685789648">
    <w:abstractNumId w:val="0"/>
  </w:num>
  <w:num w:numId="40" w16cid:durableId="1872380985">
    <w:abstractNumId w:val="0"/>
  </w:num>
  <w:num w:numId="41" w16cid:durableId="1917594799">
    <w:abstractNumId w:val="15"/>
  </w:num>
  <w:num w:numId="42" w16cid:durableId="1775058295">
    <w:abstractNumId w:val="0"/>
  </w:num>
  <w:num w:numId="43" w16cid:durableId="1241142068">
    <w:abstractNumId w:val="0"/>
  </w:num>
  <w:num w:numId="44" w16cid:durableId="2099476278">
    <w:abstractNumId w:val="0"/>
  </w:num>
  <w:num w:numId="45" w16cid:durableId="947813303">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defaultTabStop w:val="567"/>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Y1NjY3sTAwMjAzMDJS0lEKTi0uzszPAykwNq0FADy+ioEtAAAA"/>
  </w:docVars>
  <w:rsids>
    <w:rsidRoot w:val="00FB3C9D"/>
    <w:rsid w:val="00010FF8"/>
    <w:rsid w:val="00015DBC"/>
    <w:rsid w:val="00017121"/>
    <w:rsid w:val="00034B3C"/>
    <w:rsid w:val="00041594"/>
    <w:rsid w:val="00044D3C"/>
    <w:rsid w:val="0004639E"/>
    <w:rsid w:val="000571A8"/>
    <w:rsid w:val="00064493"/>
    <w:rsid w:val="0008074A"/>
    <w:rsid w:val="000A045B"/>
    <w:rsid w:val="000A221D"/>
    <w:rsid w:val="000B7A5D"/>
    <w:rsid w:val="000C041A"/>
    <w:rsid w:val="000E64E9"/>
    <w:rsid w:val="000F2E9B"/>
    <w:rsid w:val="00107715"/>
    <w:rsid w:val="00111FD9"/>
    <w:rsid w:val="001166CA"/>
    <w:rsid w:val="00120028"/>
    <w:rsid w:val="00122939"/>
    <w:rsid w:val="00124C77"/>
    <w:rsid w:val="00125123"/>
    <w:rsid w:val="001251E0"/>
    <w:rsid w:val="001343B0"/>
    <w:rsid w:val="00136D1F"/>
    <w:rsid w:val="001446E7"/>
    <w:rsid w:val="00146E5B"/>
    <w:rsid w:val="00150AF6"/>
    <w:rsid w:val="00160B0D"/>
    <w:rsid w:val="001632EC"/>
    <w:rsid w:val="00180DEC"/>
    <w:rsid w:val="001A1E3A"/>
    <w:rsid w:val="001B3D23"/>
    <w:rsid w:val="001B490B"/>
    <w:rsid w:val="001B64DA"/>
    <w:rsid w:val="001B7D1B"/>
    <w:rsid w:val="001C1A4E"/>
    <w:rsid w:val="002024EA"/>
    <w:rsid w:val="002034C4"/>
    <w:rsid w:val="0020518E"/>
    <w:rsid w:val="00206961"/>
    <w:rsid w:val="002070B3"/>
    <w:rsid w:val="00207B02"/>
    <w:rsid w:val="00210583"/>
    <w:rsid w:val="002110D8"/>
    <w:rsid w:val="00212650"/>
    <w:rsid w:val="0021582F"/>
    <w:rsid w:val="002226D1"/>
    <w:rsid w:val="00231ED6"/>
    <w:rsid w:val="00252513"/>
    <w:rsid w:val="00257DD1"/>
    <w:rsid w:val="00261CE3"/>
    <w:rsid w:val="00267BDA"/>
    <w:rsid w:val="002713D3"/>
    <w:rsid w:val="00275579"/>
    <w:rsid w:val="00276BFA"/>
    <w:rsid w:val="00283C1B"/>
    <w:rsid w:val="00293040"/>
    <w:rsid w:val="002A3A71"/>
    <w:rsid w:val="002B2552"/>
    <w:rsid w:val="002C70E3"/>
    <w:rsid w:val="002C7AE9"/>
    <w:rsid w:val="002D0DFA"/>
    <w:rsid w:val="002E0281"/>
    <w:rsid w:val="002E0E04"/>
    <w:rsid w:val="002E2645"/>
    <w:rsid w:val="002E6468"/>
    <w:rsid w:val="002E6820"/>
    <w:rsid w:val="002F6B1B"/>
    <w:rsid w:val="00306EDF"/>
    <w:rsid w:val="003134B3"/>
    <w:rsid w:val="00320928"/>
    <w:rsid w:val="00324FA1"/>
    <w:rsid w:val="00325BFC"/>
    <w:rsid w:val="00336AE4"/>
    <w:rsid w:val="00366D26"/>
    <w:rsid w:val="00391515"/>
    <w:rsid w:val="003C2081"/>
    <w:rsid w:val="003C43B0"/>
    <w:rsid w:val="003C4E76"/>
    <w:rsid w:val="003C6038"/>
    <w:rsid w:val="003D04F3"/>
    <w:rsid w:val="003D1DDD"/>
    <w:rsid w:val="003D48D5"/>
    <w:rsid w:val="003E1696"/>
    <w:rsid w:val="003E3AFA"/>
    <w:rsid w:val="003E6F62"/>
    <w:rsid w:val="003E7DB4"/>
    <w:rsid w:val="00405549"/>
    <w:rsid w:val="0041279E"/>
    <w:rsid w:val="0041376E"/>
    <w:rsid w:val="00431991"/>
    <w:rsid w:val="00431B4B"/>
    <w:rsid w:val="0043359C"/>
    <w:rsid w:val="0043433F"/>
    <w:rsid w:val="00440C74"/>
    <w:rsid w:val="00452A13"/>
    <w:rsid w:val="00456A8D"/>
    <w:rsid w:val="00460E66"/>
    <w:rsid w:val="0046417B"/>
    <w:rsid w:val="00466280"/>
    <w:rsid w:val="00476F75"/>
    <w:rsid w:val="004777AF"/>
    <w:rsid w:val="004A08FC"/>
    <w:rsid w:val="004A2923"/>
    <w:rsid w:val="004A6682"/>
    <w:rsid w:val="004B354E"/>
    <w:rsid w:val="004B4F9E"/>
    <w:rsid w:val="004C15C3"/>
    <w:rsid w:val="004C4B19"/>
    <w:rsid w:val="004C4DAE"/>
    <w:rsid w:val="004D0C69"/>
    <w:rsid w:val="004D1103"/>
    <w:rsid w:val="004E5491"/>
    <w:rsid w:val="004F0F81"/>
    <w:rsid w:val="00502F84"/>
    <w:rsid w:val="005063AF"/>
    <w:rsid w:val="00517C8D"/>
    <w:rsid w:val="00524EDC"/>
    <w:rsid w:val="0053332F"/>
    <w:rsid w:val="005365BA"/>
    <w:rsid w:val="005410C9"/>
    <w:rsid w:val="00542290"/>
    <w:rsid w:val="005442E9"/>
    <w:rsid w:val="0054630B"/>
    <w:rsid w:val="0056179B"/>
    <w:rsid w:val="00564D32"/>
    <w:rsid w:val="005708E0"/>
    <w:rsid w:val="005B1709"/>
    <w:rsid w:val="005B39E0"/>
    <w:rsid w:val="005C03F6"/>
    <w:rsid w:val="005C18B5"/>
    <w:rsid w:val="005C5CDB"/>
    <w:rsid w:val="005C632D"/>
    <w:rsid w:val="005D0F4E"/>
    <w:rsid w:val="005D1D74"/>
    <w:rsid w:val="005D5FB3"/>
    <w:rsid w:val="005D7C53"/>
    <w:rsid w:val="005E52A0"/>
    <w:rsid w:val="005E7F5A"/>
    <w:rsid w:val="0060457F"/>
    <w:rsid w:val="00610954"/>
    <w:rsid w:val="0061237A"/>
    <w:rsid w:val="00613669"/>
    <w:rsid w:val="00614C44"/>
    <w:rsid w:val="00621611"/>
    <w:rsid w:val="00662067"/>
    <w:rsid w:val="00665100"/>
    <w:rsid w:val="00666863"/>
    <w:rsid w:val="006A085B"/>
    <w:rsid w:val="006C7EE5"/>
    <w:rsid w:val="006E7824"/>
    <w:rsid w:val="006F0C7A"/>
    <w:rsid w:val="00711CCE"/>
    <w:rsid w:val="00717DBE"/>
    <w:rsid w:val="00741CE7"/>
    <w:rsid w:val="00753C4A"/>
    <w:rsid w:val="00755E88"/>
    <w:rsid w:val="00756022"/>
    <w:rsid w:val="0077093F"/>
    <w:rsid w:val="00775266"/>
    <w:rsid w:val="00776EBD"/>
    <w:rsid w:val="00777103"/>
    <w:rsid w:val="00782049"/>
    <w:rsid w:val="00790DC9"/>
    <w:rsid w:val="00795645"/>
    <w:rsid w:val="00795873"/>
    <w:rsid w:val="007B219F"/>
    <w:rsid w:val="007D4DBC"/>
    <w:rsid w:val="007E0864"/>
    <w:rsid w:val="007F1CAD"/>
    <w:rsid w:val="007F33EE"/>
    <w:rsid w:val="007F435B"/>
    <w:rsid w:val="007F5E39"/>
    <w:rsid w:val="007F69AD"/>
    <w:rsid w:val="008062BF"/>
    <w:rsid w:val="008076AF"/>
    <w:rsid w:val="00822734"/>
    <w:rsid w:val="00825AAE"/>
    <w:rsid w:val="00826053"/>
    <w:rsid w:val="00832453"/>
    <w:rsid w:val="00842380"/>
    <w:rsid w:val="00844947"/>
    <w:rsid w:val="00853D38"/>
    <w:rsid w:val="00854DEF"/>
    <w:rsid w:val="00862119"/>
    <w:rsid w:val="00862614"/>
    <w:rsid w:val="00890733"/>
    <w:rsid w:val="00895D68"/>
    <w:rsid w:val="008A250A"/>
    <w:rsid w:val="008C3ECC"/>
    <w:rsid w:val="008D19DC"/>
    <w:rsid w:val="008E399F"/>
    <w:rsid w:val="008F30D8"/>
    <w:rsid w:val="008F79C1"/>
    <w:rsid w:val="00901733"/>
    <w:rsid w:val="00903195"/>
    <w:rsid w:val="009058E8"/>
    <w:rsid w:val="00915783"/>
    <w:rsid w:val="009249BA"/>
    <w:rsid w:val="00930A3A"/>
    <w:rsid w:val="009415CC"/>
    <w:rsid w:val="0095068A"/>
    <w:rsid w:val="00950EBF"/>
    <w:rsid w:val="009645C6"/>
    <w:rsid w:val="00975DDB"/>
    <w:rsid w:val="009977FE"/>
    <w:rsid w:val="009A18FA"/>
    <w:rsid w:val="009A1E29"/>
    <w:rsid w:val="009B0850"/>
    <w:rsid w:val="009B18C5"/>
    <w:rsid w:val="009B1A4B"/>
    <w:rsid w:val="009B7064"/>
    <w:rsid w:val="009C18CE"/>
    <w:rsid w:val="009C5418"/>
    <w:rsid w:val="009E1269"/>
    <w:rsid w:val="009E1DE7"/>
    <w:rsid w:val="009E301C"/>
    <w:rsid w:val="009F01F6"/>
    <w:rsid w:val="009F4CA9"/>
    <w:rsid w:val="00A036F8"/>
    <w:rsid w:val="00A058BE"/>
    <w:rsid w:val="00A1181E"/>
    <w:rsid w:val="00A15127"/>
    <w:rsid w:val="00A25F07"/>
    <w:rsid w:val="00A319DC"/>
    <w:rsid w:val="00A519A0"/>
    <w:rsid w:val="00A57D3E"/>
    <w:rsid w:val="00A60753"/>
    <w:rsid w:val="00A7379D"/>
    <w:rsid w:val="00A8226D"/>
    <w:rsid w:val="00A82D95"/>
    <w:rsid w:val="00A83B57"/>
    <w:rsid w:val="00A84EC4"/>
    <w:rsid w:val="00A90937"/>
    <w:rsid w:val="00AD4F97"/>
    <w:rsid w:val="00AE0464"/>
    <w:rsid w:val="00AE12E0"/>
    <w:rsid w:val="00AE1A6B"/>
    <w:rsid w:val="00AF074B"/>
    <w:rsid w:val="00B01E46"/>
    <w:rsid w:val="00B024A0"/>
    <w:rsid w:val="00B03764"/>
    <w:rsid w:val="00B45717"/>
    <w:rsid w:val="00B57277"/>
    <w:rsid w:val="00B578E7"/>
    <w:rsid w:val="00B670D2"/>
    <w:rsid w:val="00B83C21"/>
    <w:rsid w:val="00B87F2D"/>
    <w:rsid w:val="00B95493"/>
    <w:rsid w:val="00BA17A4"/>
    <w:rsid w:val="00BB5B37"/>
    <w:rsid w:val="00BC29E9"/>
    <w:rsid w:val="00BD2C36"/>
    <w:rsid w:val="00BD352C"/>
    <w:rsid w:val="00BF0E77"/>
    <w:rsid w:val="00BF2F4F"/>
    <w:rsid w:val="00BF4716"/>
    <w:rsid w:val="00BF550E"/>
    <w:rsid w:val="00C002A0"/>
    <w:rsid w:val="00C1052E"/>
    <w:rsid w:val="00C16B81"/>
    <w:rsid w:val="00C21CF7"/>
    <w:rsid w:val="00C2748D"/>
    <w:rsid w:val="00C3532F"/>
    <w:rsid w:val="00C42C1E"/>
    <w:rsid w:val="00C511E1"/>
    <w:rsid w:val="00C5328B"/>
    <w:rsid w:val="00C563C0"/>
    <w:rsid w:val="00C61347"/>
    <w:rsid w:val="00C61B5B"/>
    <w:rsid w:val="00C66555"/>
    <w:rsid w:val="00C723FD"/>
    <w:rsid w:val="00CA590C"/>
    <w:rsid w:val="00CA7E46"/>
    <w:rsid w:val="00CB2486"/>
    <w:rsid w:val="00CC3C48"/>
    <w:rsid w:val="00CC481C"/>
    <w:rsid w:val="00CD7D70"/>
    <w:rsid w:val="00CE1C02"/>
    <w:rsid w:val="00CF15A9"/>
    <w:rsid w:val="00CF5F41"/>
    <w:rsid w:val="00D236C5"/>
    <w:rsid w:val="00D355FB"/>
    <w:rsid w:val="00D37670"/>
    <w:rsid w:val="00D43664"/>
    <w:rsid w:val="00D4775A"/>
    <w:rsid w:val="00D6042C"/>
    <w:rsid w:val="00D64249"/>
    <w:rsid w:val="00D86EEF"/>
    <w:rsid w:val="00D92A8D"/>
    <w:rsid w:val="00D95A7A"/>
    <w:rsid w:val="00DA3536"/>
    <w:rsid w:val="00DB5C9A"/>
    <w:rsid w:val="00DB6230"/>
    <w:rsid w:val="00DD12B4"/>
    <w:rsid w:val="00DD559A"/>
    <w:rsid w:val="00DD6684"/>
    <w:rsid w:val="00DE1C56"/>
    <w:rsid w:val="00E10FE5"/>
    <w:rsid w:val="00E135BA"/>
    <w:rsid w:val="00E15CA3"/>
    <w:rsid w:val="00E162DC"/>
    <w:rsid w:val="00E17AA9"/>
    <w:rsid w:val="00E20A8D"/>
    <w:rsid w:val="00E23AC1"/>
    <w:rsid w:val="00E31D0E"/>
    <w:rsid w:val="00E531DB"/>
    <w:rsid w:val="00E54656"/>
    <w:rsid w:val="00E57EDE"/>
    <w:rsid w:val="00E75D46"/>
    <w:rsid w:val="00E82432"/>
    <w:rsid w:val="00EB76D3"/>
    <w:rsid w:val="00EC29ED"/>
    <w:rsid w:val="00EF66BE"/>
    <w:rsid w:val="00EF7180"/>
    <w:rsid w:val="00F15C90"/>
    <w:rsid w:val="00F20FBE"/>
    <w:rsid w:val="00F2321C"/>
    <w:rsid w:val="00F33D9C"/>
    <w:rsid w:val="00F35EAA"/>
    <w:rsid w:val="00F40F5D"/>
    <w:rsid w:val="00F4478C"/>
    <w:rsid w:val="00F471C6"/>
    <w:rsid w:val="00F64569"/>
    <w:rsid w:val="00F71516"/>
    <w:rsid w:val="00F71B59"/>
    <w:rsid w:val="00F80844"/>
    <w:rsid w:val="00F87B7A"/>
    <w:rsid w:val="00FA0774"/>
    <w:rsid w:val="00FB0D73"/>
    <w:rsid w:val="00FB3C9D"/>
    <w:rsid w:val="00FC33C8"/>
    <w:rsid w:val="00FC520C"/>
    <w:rsid w:val="00FC6C49"/>
    <w:rsid w:val="00FD1D52"/>
    <w:rsid w:val="00FD571C"/>
    <w:rsid w:val="00FE085C"/>
    <w:rsid w:val="00FE6A8C"/>
    <w:rsid w:val="00FF6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236B55"/>
  <w15:docId w15:val="{8EFFC85A-5965-427E-8DC0-920DA1651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link w:val="aff4"/>
    <w:uiPriority w:val="34"/>
    <w:qFormat/>
    <w:rPr>
      <w:rFonts w:ascii="Arial" w:hAnsi="Arial"/>
      <w:lang w:val="en-GB"/>
    </w:rPr>
  </w:style>
  <w:style w:type="paragraph" w:customStyle="1" w:styleId="Agreement">
    <w:name w:val="Agreement"/>
    <w:basedOn w:val="a0"/>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159741">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695573464">
      <w:bodyDiv w:val="1"/>
      <w:marLeft w:val="0"/>
      <w:marRight w:val="0"/>
      <w:marTop w:val="0"/>
      <w:marBottom w:val="0"/>
      <w:divBdr>
        <w:top w:val="none" w:sz="0" w:space="0" w:color="auto"/>
        <w:left w:val="none" w:sz="0" w:space="0" w:color="auto"/>
        <w:bottom w:val="none" w:sz="0" w:space="0" w:color="auto"/>
        <w:right w:val="none" w:sz="0" w:space="0" w:color="auto"/>
      </w:divBdr>
      <w:divsChild>
        <w:div w:id="2014019322">
          <w:marLeft w:val="0"/>
          <w:marRight w:val="0"/>
          <w:marTop w:val="0"/>
          <w:marBottom w:val="0"/>
          <w:divBdr>
            <w:top w:val="none" w:sz="0" w:space="0" w:color="auto"/>
            <w:left w:val="none" w:sz="0" w:space="0" w:color="auto"/>
            <w:bottom w:val="none" w:sz="0" w:space="0" w:color="auto"/>
            <w:right w:val="none" w:sz="0" w:space="0" w:color="auto"/>
          </w:divBdr>
        </w:div>
      </w:divsChild>
    </w:div>
    <w:div w:id="1948921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21" Type="http://schemas.onlyoffice.com/commentsExtendedDocument" Target="commentsExtendedDocument.xml"/><Relationship Id="rId7" Type="http://schemas.openxmlformats.org/officeDocument/2006/relationships/endnotes" Target="endnotes.xml"/><Relationship Id="rId2" Type="http://schemas.openxmlformats.org/officeDocument/2006/relationships/numbering" Target="numbering.xml"/><Relationship Id="rId20" Type="http://schemas.onlyoffice.com/commentsIdsDocument" Target="commentsIdsDocument.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22" Type="http://schemas.onlyoffice.com/commentsDocument" Target="commentsDocument.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3A4433-1161-4294-BF0C-3B5ED9323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8</Pages>
  <Words>3293</Words>
  <Characters>18775</Characters>
  <Application>Microsoft Office Word</Application>
  <DocSecurity>0</DocSecurity>
  <Lines>156</Lines>
  <Paragraphs>44</Paragraphs>
  <ScaleCrop>false</ScaleCrop>
  <Company/>
  <LinksUpToDate>false</LinksUpToDate>
  <CharactersWithSpaces>22024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OPPO (Qianxi Lu)</cp:lastModifiedBy>
  <cp:revision>8</cp:revision>
  <dcterms:created xsi:type="dcterms:W3CDTF">2023-06-20T09:19:00Z</dcterms:created>
  <dcterms:modified xsi:type="dcterms:W3CDTF">2023-08-10T01:45:00Z</dcterms:modified>
</cp:coreProperties>
</file>